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DB8B3A">
      <w:pPr>
        <w:pStyle w:val="2"/>
        <w:ind w:firstLine="420"/>
        <w:jc w:val="center"/>
        <w:rPr>
          <w:rFonts w:hint="default" w:eastAsiaTheme="majorEastAsia" w:cstheme="majorEastAsia"/>
          <w:sz w:val="28"/>
          <w:szCs w:val="44"/>
          <w:lang w:val="en-US" w:eastAsia="zh-CN"/>
        </w:rPr>
      </w:pPr>
      <w:r>
        <w:rPr>
          <w:rFonts w:hint="eastAsia" w:eastAsiaTheme="majorEastAsia" w:cstheme="majorEastAsia"/>
          <w:sz w:val="28"/>
          <w:szCs w:val="44"/>
          <w:lang w:val="en-US" w:eastAsia="zh-CN"/>
        </w:rPr>
        <w:t>政府采购意向公开与企业跨区竞争</w:t>
      </w:r>
    </w:p>
    <w:p w14:paraId="17F91B3B">
      <w:pPr>
        <w:pStyle w:val="2"/>
        <w:ind w:firstLine="420"/>
        <w:jc w:val="center"/>
        <w:rPr>
          <w:rFonts w:hint="default" w:eastAsiaTheme="majorEastAsia" w:cstheme="majorEastAsia"/>
          <w:sz w:val="28"/>
          <w:szCs w:val="44"/>
          <w:lang w:val="en-US" w:eastAsia="zh-CN"/>
        </w:rPr>
      </w:pPr>
      <w:r>
        <w:rPr>
          <w:rFonts w:hint="eastAsia" w:eastAsiaTheme="majorEastAsia" w:cstheme="majorEastAsia"/>
          <w:sz w:val="28"/>
          <w:szCs w:val="44"/>
          <w:lang w:val="en-US" w:eastAsia="zh-CN"/>
        </w:rPr>
        <w:t>附录</w:t>
      </w:r>
    </w:p>
    <w:p w14:paraId="73F9440E">
      <w:pPr>
        <w:pStyle w:val="2"/>
        <w:ind w:firstLine="420"/>
        <w:rPr>
          <w:rFonts w:hint="default" w:eastAsiaTheme="majorEastAsia" w:cstheme="majorEastAsia"/>
          <w:b w:val="0"/>
          <w:bCs/>
          <w:lang w:val="en-US" w:eastAsia="zh-CN"/>
        </w:rPr>
      </w:pPr>
      <w:r>
        <w:rPr>
          <w:rFonts w:hint="eastAsia" w:eastAsiaTheme="majorEastAsia" w:cstheme="majorEastAsia"/>
          <w:b w:val="0"/>
          <w:bCs/>
          <w:lang w:val="en-US" w:eastAsia="zh-CN"/>
        </w:rPr>
        <w:t>1、稳健性检验</w:t>
      </w:r>
    </w:p>
    <w:p w14:paraId="569E4F79">
      <w:pPr>
        <w:pStyle w:val="2"/>
        <w:ind w:firstLine="420"/>
      </w:pPr>
      <w:r>
        <w:rPr>
          <w:rFonts w:hint="eastAsia" w:eastAsiaTheme="majorEastAsia" w:cstheme="majorEastAsia"/>
          <w:lang w:eastAsia="zh-CN"/>
        </w:rPr>
        <w:t>（</w:t>
      </w:r>
      <w:r>
        <w:rPr>
          <w:rFonts w:hint="eastAsia" w:eastAsiaTheme="majorEastAsia" w:cstheme="majorEastAsia"/>
          <w:lang w:val="en-US" w:eastAsia="zh-CN"/>
        </w:rPr>
        <w:t>1</w:t>
      </w:r>
      <w:r>
        <w:rPr>
          <w:rFonts w:hint="eastAsia" w:eastAsiaTheme="majorEastAsia" w:cstheme="majorEastAsia"/>
          <w:lang w:eastAsia="zh-CN"/>
        </w:rPr>
        <w:t>）</w:t>
      </w:r>
      <w:r>
        <w:rPr>
          <w:rFonts w:hint="eastAsia" w:eastAsiaTheme="majorEastAsia" w:cstheme="majorEastAsia"/>
        </w:rPr>
        <w:t>替换为省级政府部门样本。考虑到政府采购意向公开试点工作分阶段、分步骤同时在省市县等多层级政府部门中得到推动实施，其实施效果必然会在不同层级的政府部门中都有所体现。据此，为进一步增强本文研究结论的稳健性，本文将市级层面政府部门样本替换为省级层面政府部门样本重新进行检验。同时，为匹配省级层面政府部门样本，本文将跨区采购事项识别标准设定为“政府采购人与供应商企业是否处于同一省份”。</w:t>
      </w:r>
      <w:r>
        <w:rPr>
          <w:rFonts w:hint="eastAsia" w:eastAsiaTheme="majorEastAsia" w:cstheme="majorEastAsia"/>
          <w:lang w:val="en-US" w:eastAsia="zh-CN"/>
        </w:rPr>
        <w:t>附</w:t>
      </w:r>
      <w:r>
        <w:rPr>
          <w:rFonts w:hint="eastAsia" w:eastAsiaTheme="majorEastAsia" w:cstheme="majorEastAsia"/>
        </w:rPr>
        <w:t>表</w:t>
      </w:r>
      <w:r>
        <w:rPr>
          <w:rFonts w:hint="eastAsia" w:eastAsiaTheme="majorEastAsia" w:cstheme="majorEastAsia"/>
          <w:lang w:val="en-US" w:eastAsia="zh-CN"/>
        </w:rPr>
        <w:t>1</w:t>
      </w:r>
      <w:r>
        <w:rPr>
          <w:rFonts w:hint="eastAsia" w:eastAsiaTheme="majorEastAsia" w:cstheme="majorEastAsia"/>
        </w:rPr>
        <w:t>列（1）（2）依次展示了替换为省级政府部门样本后的回归分析结果</w:t>
      </w:r>
      <w:bookmarkStart w:id="0" w:name="_Hlk141996478"/>
      <w:r>
        <w:rPr>
          <w:rFonts w:hint="eastAsia" w:eastAsiaTheme="majorEastAsia" w:cstheme="majorEastAsia"/>
        </w:rPr>
        <w:t>，</w:t>
      </w:r>
      <w:r>
        <w:rPr>
          <w:rFonts w:hint="eastAsia" w:eastAsiaTheme="majorEastAsia" w:cstheme="majorEastAsia"/>
          <w:i/>
        </w:rPr>
        <w:t>Policy</w:t>
      </w:r>
      <w:r>
        <w:rPr>
          <w:rFonts w:hint="eastAsia" w:eastAsiaTheme="majorEastAsia" w:cstheme="majorEastAsia"/>
        </w:rPr>
        <w:t>的回归系数</w:t>
      </w:r>
      <w:bookmarkEnd w:id="0"/>
      <w:r>
        <w:rPr>
          <w:rFonts w:hint="eastAsia" w:eastAsiaTheme="majorEastAsia" w:cstheme="majorEastAsia"/>
        </w:rPr>
        <w:t>依次为0.0097、0.0096且皆在1%的水平上显著。可见，政府采购意向公开政策对企业跨区竞争水平的促进效果同样在省级层面体现出来。</w:t>
      </w:r>
    </w:p>
    <w:p w14:paraId="125BC50E">
      <w:pPr>
        <w:pStyle w:val="2"/>
        <w:ind w:firstLine="420"/>
        <w:rPr>
          <w:rFonts w:eastAsiaTheme="majorEastAsia" w:cstheme="majorEastAsia"/>
        </w:rPr>
      </w:pPr>
      <w:r>
        <w:rPr>
          <w:rFonts w:hint="eastAsia" w:eastAsiaTheme="majorEastAsia" w:cstheme="majorEastAsia"/>
        </w:rPr>
        <w:t>（</w:t>
      </w:r>
      <w:r>
        <w:rPr>
          <w:rFonts w:hint="eastAsia" w:eastAsiaTheme="majorEastAsia" w:cstheme="majorEastAsia"/>
          <w:lang w:val="en-US" w:eastAsia="zh-CN"/>
        </w:rPr>
        <w:t>2</w:t>
      </w:r>
      <w:r>
        <w:rPr>
          <w:rFonts w:hint="eastAsia" w:eastAsiaTheme="majorEastAsia" w:cstheme="majorEastAsia"/>
        </w:rPr>
        <w:t>）剔除营商环境创新试点政策因</w:t>
      </w:r>
      <w:bookmarkStart w:id="1" w:name="_GoBack"/>
      <w:bookmarkEnd w:id="1"/>
      <w:r>
        <w:rPr>
          <w:rFonts w:hint="eastAsia" w:eastAsiaTheme="majorEastAsia" w:cstheme="majorEastAsia"/>
        </w:rPr>
        <w:t>素影响。为营造有利于统一大市场建设的高质量发展环境，国务院于2022年发布《关于开展营商环境创新试点工作的意见》，采取试点先行、逐步推进的策略，选取北京、上海、重庆、杭州、广州、深圳6个城市作为首批试点地区，大力推动开展了营商环境试点改革工作。考虑到营商环境创新试点工作同样将改善政府采购市场运行环境作为重要改革内容，为排除营商环境试点改革对政府采购意向公开政策实施效果所带来的影响，本文在剔除北京、上海、重庆、杭州、广州、深圳6个城市的政府部门样本后，重新对基准回归模型进行检验。</w:t>
      </w:r>
      <w:r>
        <w:rPr>
          <w:rFonts w:hint="eastAsia" w:eastAsiaTheme="majorEastAsia" w:cstheme="majorEastAsia"/>
          <w:lang w:val="en-US" w:eastAsia="zh-CN"/>
        </w:rPr>
        <w:t>附</w:t>
      </w:r>
      <w:r>
        <w:rPr>
          <w:rFonts w:hint="eastAsia" w:eastAsiaTheme="majorEastAsia" w:cstheme="majorEastAsia"/>
        </w:rPr>
        <w:t>表</w:t>
      </w:r>
      <w:r>
        <w:rPr>
          <w:rFonts w:hint="eastAsia" w:eastAsiaTheme="majorEastAsia" w:cstheme="majorEastAsia"/>
          <w:lang w:val="en-US" w:eastAsia="zh-CN"/>
        </w:rPr>
        <w:t>1</w:t>
      </w:r>
      <w:r>
        <w:rPr>
          <w:rFonts w:hint="eastAsia" w:eastAsiaTheme="majorEastAsia" w:cstheme="majorEastAsia"/>
        </w:rPr>
        <w:t>列（3）（4）展示了重新检验后的回归分析结果。</w:t>
      </w:r>
      <w:r>
        <w:rPr>
          <w:rFonts w:hint="eastAsia" w:eastAsiaTheme="majorEastAsia" w:cstheme="majorEastAsia"/>
          <w:i/>
        </w:rPr>
        <w:t>Policy</w:t>
      </w:r>
      <w:r>
        <w:rPr>
          <w:rFonts w:hint="eastAsia" w:eastAsiaTheme="majorEastAsia" w:cstheme="majorEastAsia"/>
        </w:rPr>
        <w:t>的回归系数分别为0.05</w:t>
      </w:r>
      <w:r>
        <w:rPr>
          <w:rFonts w:hint="eastAsia" w:eastAsiaTheme="majorEastAsia" w:cstheme="majorEastAsia"/>
          <w:lang w:val="en-US" w:eastAsia="zh-CN"/>
        </w:rPr>
        <w:t>38</w:t>
      </w:r>
      <w:r>
        <w:rPr>
          <w:rFonts w:hint="eastAsia" w:eastAsiaTheme="majorEastAsia" w:cstheme="majorEastAsia"/>
        </w:rPr>
        <w:t>、0.017</w:t>
      </w:r>
      <w:r>
        <w:rPr>
          <w:rFonts w:hint="eastAsia" w:eastAsiaTheme="majorEastAsia" w:cstheme="majorEastAsia"/>
          <w:lang w:val="en-US" w:eastAsia="zh-CN"/>
        </w:rPr>
        <w:t>4</w:t>
      </w:r>
      <w:r>
        <w:rPr>
          <w:rFonts w:hint="eastAsia" w:eastAsiaTheme="majorEastAsia" w:cstheme="majorEastAsia"/>
        </w:rPr>
        <w:t>，皆在1%的水平上显著为正，这表明在控制营商环境试点改革因素影响后，研究结论保持不变。</w:t>
      </w:r>
    </w:p>
    <w:p w14:paraId="65A3535F">
      <w:pPr>
        <w:pStyle w:val="7"/>
        <w:adjustRightInd w:val="0"/>
        <w:snapToGrid w:val="0"/>
        <w:rPr>
          <w:rFonts w:eastAsiaTheme="majorEastAsia" w:cstheme="majorEastAsia"/>
        </w:rPr>
      </w:pPr>
    </w:p>
    <w:p w14:paraId="45C24093">
      <w:pPr>
        <w:pStyle w:val="7"/>
        <w:adjustRightInd w:val="0"/>
        <w:snapToGrid w:val="0"/>
        <w:jc w:val="left"/>
        <w:rPr>
          <w:rFonts w:eastAsiaTheme="majorEastAsia" w:cstheme="majorEastAsia"/>
        </w:rPr>
      </w:pPr>
      <w:r>
        <w:rPr>
          <w:rFonts w:hint="eastAsia" w:eastAsiaTheme="majorEastAsia" w:cstheme="majorEastAsia"/>
          <w:lang w:val="en-US" w:eastAsia="zh-CN"/>
        </w:rPr>
        <w:t>附</w:t>
      </w:r>
      <w:r>
        <w:rPr>
          <w:rFonts w:hint="eastAsia" w:eastAsiaTheme="majorEastAsia" w:cstheme="majorEastAsia"/>
        </w:rPr>
        <w:t>表</w:t>
      </w:r>
      <w:r>
        <w:rPr>
          <w:rFonts w:hint="eastAsia" w:eastAsiaTheme="majorEastAsia" w:cstheme="majorEastAsia"/>
          <w:lang w:val="en-US" w:eastAsia="zh-CN"/>
        </w:rPr>
        <w:t>1</w:t>
      </w:r>
      <w:r>
        <w:rPr>
          <w:rFonts w:hint="eastAsia" w:eastAsiaTheme="majorEastAsia" w:cstheme="majorEastAsia"/>
        </w:rPr>
        <w:t xml:space="preserve">                                     稳健性检验结果</w:t>
      </w:r>
      <w:r>
        <w:rPr>
          <w:rFonts w:hint="eastAsia" w:eastAsiaTheme="majorEastAsia" w:cstheme="majorEastAsia"/>
          <w:lang w:val="en-US" w:eastAsia="zh-CN"/>
        </w:rPr>
        <w:t>1</w:t>
      </w:r>
    </w:p>
    <w:tbl>
      <w:tblPr>
        <w:tblStyle w:val="8"/>
        <w:tblW w:w="4758"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681"/>
        <w:gridCol w:w="1607"/>
        <w:gridCol w:w="1607"/>
        <w:gridCol w:w="1607"/>
        <w:gridCol w:w="1609"/>
      </w:tblGrid>
      <w:tr w14:paraId="1FDBC80B">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681" w:type="dxa"/>
            <w:vMerge w:val="restart"/>
            <w:tcBorders>
              <w:top w:val="single" w:color="auto" w:sz="12" w:space="0"/>
              <w:left w:val="nil"/>
              <w:bottom w:val="single" w:color="auto" w:sz="6" w:space="0"/>
              <w:right w:val="nil"/>
              <w:insideH w:val="single" w:sz="6" w:space="0"/>
              <w:insideV w:val="nil"/>
              <w:tl2br w:val="nil"/>
              <w:tr2bl w:val="nil"/>
            </w:tcBorders>
            <w:vAlign w:val="center"/>
          </w:tcPr>
          <w:p w14:paraId="483411CE">
            <w:pPr>
              <w:pStyle w:val="7"/>
              <w:rPr>
                <w:rFonts w:eastAsiaTheme="majorEastAsia" w:cstheme="majorEastAsia"/>
              </w:rPr>
            </w:pPr>
            <w:r>
              <w:rPr>
                <w:rFonts w:eastAsiaTheme="majorEastAsia" w:cstheme="majorEastAsia"/>
              </w:rPr>
              <w:t>变量</w:t>
            </w:r>
          </w:p>
        </w:tc>
        <w:tc>
          <w:tcPr>
            <w:tcW w:w="3214" w:type="dxa"/>
            <w:gridSpan w:val="2"/>
            <w:tcBorders>
              <w:top w:val="single" w:color="auto" w:sz="12" w:space="0"/>
              <w:bottom w:val="single" w:color="auto" w:sz="6" w:space="0"/>
              <w:right w:val="nil"/>
              <w:insideH w:val="single" w:sz="6" w:space="0"/>
              <w:insideV w:val="nil"/>
              <w:tl2br w:val="nil"/>
              <w:tr2bl w:val="nil"/>
            </w:tcBorders>
            <w:vAlign w:val="center"/>
          </w:tcPr>
          <w:p w14:paraId="109BF3D7">
            <w:pPr>
              <w:pStyle w:val="7"/>
              <w:rPr>
                <w:rFonts w:eastAsiaTheme="majorEastAsia" w:cstheme="majorEastAsia"/>
              </w:rPr>
            </w:pPr>
            <w:r>
              <w:rPr>
                <w:rFonts w:eastAsiaTheme="majorEastAsia" w:cstheme="majorEastAsia"/>
              </w:rPr>
              <w:t>省级政府部门样本</w:t>
            </w:r>
          </w:p>
        </w:tc>
        <w:tc>
          <w:tcPr>
            <w:tcW w:w="3216" w:type="dxa"/>
            <w:gridSpan w:val="2"/>
            <w:tcBorders>
              <w:top w:val="single" w:color="auto" w:sz="12" w:space="0"/>
              <w:bottom w:val="single" w:color="auto" w:sz="6" w:space="0"/>
              <w:right w:val="nil"/>
              <w:insideH w:val="single" w:sz="6" w:space="0"/>
              <w:insideV w:val="nil"/>
              <w:tl2br w:val="nil"/>
              <w:tr2bl w:val="nil"/>
            </w:tcBorders>
            <w:vAlign w:val="center"/>
          </w:tcPr>
          <w:p w14:paraId="49E63714">
            <w:pPr>
              <w:pStyle w:val="7"/>
              <w:rPr>
                <w:rFonts w:eastAsiaTheme="majorEastAsia" w:cstheme="majorEastAsia"/>
              </w:rPr>
            </w:pPr>
            <w:r>
              <w:rPr>
                <w:rFonts w:hint="eastAsia" w:eastAsiaTheme="majorEastAsia" w:cstheme="majorEastAsia"/>
              </w:rPr>
              <w:t>剔除营商环境试点政策因素影响</w:t>
            </w:r>
          </w:p>
        </w:tc>
      </w:tr>
      <w:tr w14:paraId="329AD605">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681" w:type="dxa"/>
            <w:vMerge w:val="continue"/>
            <w:tcBorders>
              <w:left w:val="nil"/>
            </w:tcBorders>
            <w:vAlign w:val="center"/>
          </w:tcPr>
          <w:p w14:paraId="4D96164D">
            <w:pPr>
              <w:pStyle w:val="7"/>
              <w:rPr>
                <w:rFonts w:eastAsiaTheme="majorEastAsia" w:cstheme="majorEastAsia"/>
              </w:rPr>
            </w:pPr>
          </w:p>
        </w:tc>
        <w:tc>
          <w:tcPr>
            <w:tcW w:w="1607" w:type="dxa"/>
            <w:vAlign w:val="center"/>
          </w:tcPr>
          <w:p w14:paraId="11E26CAE">
            <w:pPr>
              <w:pStyle w:val="7"/>
              <w:rPr>
                <w:rFonts w:eastAsiaTheme="majorEastAsia" w:cstheme="majorEastAsia"/>
              </w:rPr>
            </w:pPr>
            <w:r>
              <w:rPr>
                <w:rFonts w:hint="eastAsia" w:eastAsiaTheme="majorEastAsia" w:cstheme="majorEastAsia"/>
              </w:rPr>
              <w:t>(1)</w:t>
            </w:r>
          </w:p>
        </w:tc>
        <w:tc>
          <w:tcPr>
            <w:tcW w:w="1607" w:type="dxa"/>
            <w:vAlign w:val="center"/>
          </w:tcPr>
          <w:p w14:paraId="3670077C">
            <w:pPr>
              <w:pStyle w:val="7"/>
              <w:rPr>
                <w:rFonts w:eastAsiaTheme="majorEastAsia" w:cstheme="majorEastAsia"/>
              </w:rPr>
            </w:pPr>
            <w:r>
              <w:rPr>
                <w:rFonts w:hint="eastAsia" w:eastAsiaTheme="majorEastAsia" w:cstheme="majorEastAsia"/>
              </w:rPr>
              <w:t>(2)</w:t>
            </w:r>
          </w:p>
        </w:tc>
        <w:tc>
          <w:tcPr>
            <w:tcW w:w="1607" w:type="dxa"/>
            <w:vAlign w:val="center"/>
          </w:tcPr>
          <w:p w14:paraId="02DBE356">
            <w:pPr>
              <w:pStyle w:val="7"/>
              <w:rPr>
                <w:rFonts w:eastAsiaTheme="majorEastAsia" w:cstheme="majorEastAsia"/>
              </w:rPr>
            </w:pPr>
            <w:r>
              <w:rPr>
                <w:rFonts w:hint="eastAsia" w:eastAsiaTheme="majorEastAsia" w:cstheme="majorEastAsia"/>
              </w:rPr>
              <w:t>(3)</w:t>
            </w:r>
          </w:p>
        </w:tc>
        <w:tc>
          <w:tcPr>
            <w:tcW w:w="1609" w:type="dxa"/>
            <w:vAlign w:val="center"/>
          </w:tcPr>
          <w:p w14:paraId="48AD1210">
            <w:pPr>
              <w:pStyle w:val="7"/>
              <w:rPr>
                <w:rFonts w:eastAsiaTheme="majorEastAsia" w:cstheme="majorEastAsia"/>
              </w:rPr>
            </w:pPr>
            <w:r>
              <w:rPr>
                <w:rFonts w:hint="eastAsia" w:eastAsiaTheme="majorEastAsia" w:cstheme="majorEastAsia"/>
              </w:rPr>
              <w:t>(4)</w:t>
            </w:r>
          </w:p>
        </w:tc>
      </w:tr>
      <w:tr w14:paraId="62D9CF85">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681" w:type="dxa"/>
            <w:vMerge w:val="continue"/>
            <w:tcBorders>
              <w:left w:val="nil"/>
            </w:tcBorders>
            <w:vAlign w:val="center"/>
          </w:tcPr>
          <w:p w14:paraId="79113F00">
            <w:pPr>
              <w:pStyle w:val="7"/>
              <w:rPr>
                <w:rFonts w:eastAsiaTheme="majorEastAsia" w:cstheme="majorEastAsia"/>
              </w:rPr>
            </w:pPr>
          </w:p>
        </w:tc>
        <w:tc>
          <w:tcPr>
            <w:tcW w:w="1607" w:type="dxa"/>
            <w:vAlign w:val="center"/>
          </w:tcPr>
          <w:p w14:paraId="25AAE441">
            <w:pPr>
              <w:pStyle w:val="7"/>
              <w:rPr>
                <w:rFonts w:eastAsiaTheme="majorEastAsia" w:cstheme="majorEastAsia"/>
                <w:i/>
              </w:rPr>
            </w:pPr>
            <w:r>
              <w:rPr>
                <w:rFonts w:hint="eastAsia" w:eastAsiaTheme="majorEastAsia" w:cstheme="majorEastAsia"/>
                <w:i/>
              </w:rPr>
              <w:t>Eproc_size</w:t>
            </w:r>
          </w:p>
        </w:tc>
        <w:tc>
          <w:tcPr>
            <w:tcW w:w="1607" w:type="dxa"/>
            <w:vAlign w:val="center"/>
          </w:tcPr>
          <w:p w14:paraId="280351D4">
            <w:pPr>
              <w:pStyle w:val="7"/>
              <w:rPr>
                <w:rFonts w:eastAsiaTheme="majorEastAsia" w:cstheme="majorEastAsia"/>
                <w:i/>
              </w:rPr>
            </w:pPr>
            <w:r>
              <w:rPr>
                <w:rFonts w:hint="eastAsia" w:eastAsiaTheme="majorEastAsia" w:cstheme="majorEastAsia"/>
                <w:i/>
              </w:rPr>
              <w:t>Eproc_num</w:t>
            </w:r>
          </w:p>
        </w:tc>
        <w:tc>
          <w:tcPr>
            <w:tcW w:w="1607" w:type="dxa"/>
            <w:vAlign w:val="center"/>
          </w:tcPr>
          <w:p w14:paraId="2266FF0B">
            <w:pPr>
              <w:pStyle w:val="7"/>
              <w:rPr>
                <w:rFonts w:eastAsiaTheme="majorEastAsia" w:cstheme="majorEastAsia"/>
                <w:i/>
              </w:rPr>
            </w:pPr>
            <w:r>
              <w:rPr>
                <w:rFonts w:hint="eastAsia" w:eastAsiaTheme="majorEastAsia" w:cstheme="majorEastAsia"/>
                <w:i/>
              </w:rPr>
              <w:t>Eproc_size</w:t>
            </w:r>
          </w:p>
        </w:tc>
        <w:tc>
          <w:tcPr>
            <w:tcW w:w="1609" w:type="dxa"/>
            <w:vAlign w:val="center"/>
          </w:tcPr>
          <w:p w14:paraId="64531858">
            <w:pPr>
              <w:pStyle w:val="7"/>
              <w:rPr>
                <w:rFonts w:eastAsiaTheme="majorEastAsia" w:cstheme="majorEastAsia"/>
                <w:i/>
              </w:rPr>
            </w:pPr>
            <w:r>
              <w:rPr>
                <w:rFonts w:hint="eastAsia" w:eastAsiaTheme="majorEastAsia" w:cstheme="majorEastAsia"/>
                <w:i/>
              </w:rPr>
              <w:t>Eproc_num</w:t>
            </w:r>
          </w:p>
        </w:tc>
      </w:tr>
      <w:tr w14:paraId="60EF81B9">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681" w:type="dxa"/>
            <w:vMerge w:val="restart"/>
            <w:vAlign w:val="center"/>
          </w:tcPr>
          <w:p w14:paraId="58FAFC34">
            <w:pPr>
              <w:pStyle w:val="7"/>
              <w:rPr>
                <w:rFonts w:eastAsiaTheme="majorEastAsia" w:cstheme="majorEastAsia"/>
              </w:rPr>
            </w:pPr>
            <w:r>
              <w:rPr>
                <w:rFonts w:hint="eastAsia" w:eastAsiaTheme="majorEastAsia" w:cstheme="majorEastAsia"/>
                <w:i/>
              </w:rPr>
              <w:t>Policy</w:t>
            </w:r>
          </w:p>
        </w:tc>
        <w:tc>
          <w:tcPr>
            <w:tcW w:w="1607" w:type="dxa"/>
            <w:shd w:val="clear" w:color="auto" w:fill="auto"/>
            <w:vAlign w:val="center"/>
          </w:tcPr>
          <w:p w14:paraId="2FAA3D65">
            <w:pPr>
              <w:pStyle w:val="7"/>
              <w:spacing w:beforeLines="0" w:afterLines="0"/>
              <w:ind w:firstLineChars="0"/>
              <w:jc w:val="center"/>
              <w:rPr>
                <w:rFonts w:hint="default" w:ascii="Times New Roman" w:hAnsi="Times New Roman" w:eastAsiaTheme="majorEastAsia" w:cstheme="majorEastAsia"/>
                <w:kern w:val="2"/>
                <w:sz w:val="18"/>
                <w:szCs w:val="36"/>
                <w:lang w:val="en-US" w:eastAsia="zh-CN" w:bidi="ar"/>
              </w:rPr>
            </w:pPr>
            <w:r>
              <w:rPr>
                <w:rFonts w:hint="default" w:eastAsiaTheme="majorEastAsia" w:cstheme="majorEastAsia"/>
                <w:sz w:val="18"/>
                <w:szCs w:val="36"/>
                <w:lang w:bidi="ar"/>
              </w:rPr>
              <w:t>0.0097</w:t>
            </w:r>
            <w:r>
              <w:rPr>
                <w:rFonts w:hint="default" w:eastAsiaTheme="majorEastAsia" w:cstheme="majorEastAsia"/>
                <w:sz w:val="18"/>
                <w:szCs w:val="36"/>
                <w:vertAlign w:val="baseline"/>
                <w:lang w:bidi="ar"/>
              </w:rPr>
              <w:t>***</w:t>
            </w:r>
          </w:p>
        </w:tc>
        <w:tc>
          <w:tcPr>
            <w:tcW w:w="1607" w:type="dxa"/>
            <w:shd w:val="clear" w:color="auto" w:fill="auto"/>
            <w:vAlign w:val="center"/>
          </w:tcPr>
          <w:p w14:paraId="310211C0">
            <w:pPr>
              <w:pStyle w:val="7"/>
              <w:spacing w:beforeLines="0" w:afterLines="0"/>
              <w:ind w:firstLineChars="0"/>
              <w:jc w:val="center"/>
              <w:rPr>
                <w:rFonts w:hint="default" w:ascii="Times New Roman" w:hAnsi="Times New Roman" w:eastAsiaTheme="majorEastAsia" w:cstheme="majorEastAsia"/>
                <w:kern w:val="2"/>
                <w:sz w:val="18"/>
                <w:szCs w:val="36"/>
                <w:lang w:val="en-US" w:eastAsia="zh-CN" w:bidi="ar"/>
              </w:rPr>
            </w:pPr>
            <w:r>
              <w:rPr>
                <w:rFonts w:hint="default" w:eastAsiaTheme="majorEastAsia" w:cstheme="majorEastAsia"/>
                <w:sz w:val="18"/>
                <w:szCs w:val="36"/>
                <w:lang w:bidi="ar"/>
              </w:rPr>
              <w:t>0.0096</w:t>
            </w:r>
            <w:r>
              <w:rPr>
                <w:rFonts w:hint="default" w:eastAsiaTheme="majorEastAsia" w:cstheme="majorEastAsia"/>
                <w:sz w:val="18"/>
                <w:szCs w:val="36"/>
                <w:vertAlign w:val="baseline"/>
                <w:lang w:bidi="ar"/>
              </w:rPr>
              <w:t>***</w:t>
            </w:r>
          </w:p>
        </w:tc>
        <w:tc>
          <w:tcPr>
            <w:tcW w:w="1607" w:type="dxa"/>
            <w:shd w:val="clear" w:color="auto" w:fill="auto"/>
            <w:vAlign w:val="center"/>
          </w:tcPr>
          <w:p w14:paraId="376FC639">
            <w:pPr>
              <w:pStyle w:val="7"/>
              <w:spacing w:beforeLines="0" w:afterLines="0"/>
              <w:ind w:firstLineChars="0"/>
              <w:jc w:val="center"/>
              <w:rPr>
                <w:rFonts w:hint="default" w:ascii="Times New Roman" w:hAnsi="Times New Roman" w:eastAsiaTheme="majorEastAsia" w:cstheme="majorEastAsia"/>
                <w:kern w:val="2"/>
                <w:sz w:val="18"/>
                <w:szCs w:val="36"/>
                <w:lang w:val="en-US" w:eastAsia="zh-CN" w:bidi="ar"/>
              </w:rPr>
            </w:pPr>
            <w:r>
              <w:rPr>
                <w:rFonts w:hint="default" w:eastAsiaTheme="majorEastAsia" w:cstheme="majorEastAsia"/>
                <w:sz w:val="18"/>
                <w:szCs w:val="36"/>
                <w:lang w:bidi="ar"/>
              </w:rPr>
              <w:t>0.0538</w:t>
            </w:r>
            <w:r>
              <w:rPr>
                <w:rFonts w:hint="default" w:eastAsiaTheme="majorEastAsia" w:cstheme="majorEastAsia"/>
                <w:sz w:val="18"/>
                <w:szCs w:val="36"/>
                <w:vertAlign w:val="baseline"/>
                <w:lang w:bidi="ar"/>
              </w:rPr>
              <w:t>***</w:t>
            </w:r>
          </w:p>
        </w:tc>
        <w:tc>
          <w:tcPr>
            <w:tcW w:w="1609" w:type="dxa"/>
            <w:shd w:val="clear" w:color="auto" w:fill="auto"/>
            <w:vAlign w:val="center"/>
          </w:tcPr>
          <w:p w14:paraId="56143985">
            <w:pPr>
              <w:pStyle w:val="7"/>
              <w:spacing w:beforeLines="0" w:afterLines="0"/>
              <w:ind w:firstLineChars="0"/>
              <w:jc w:val="center"/>
              <w:rPr>
                <w:rFonts w:hint="default" w:ascii="Times New Roman" w:hAnsi="Times New Roman" w:eastAsiaTheme="majorEastAsia" w:cstheme="majorEastAsia"/>
                <w:kern w:val="2"/>
                <w:sz w:val="18"/>
                <w:szCs w:val="36"/>
                <w:lang w:val="en-US" w:eastAsia="zh-CN" w:bidi="ar"/>
              </w:rPr>
            </w:pPr>
            <w:r>
              <w:rPr>
                <w:rFonts w:hint="default" w:eastAsiaTheme="majorEastAsia" w:cstheme="majorEastAsia"/>
                <w:sz w:val="18"/>
                <w:szCs w:val="36"/>
                <w:lang w:bidi="ar"/>
              </w:rPr>
              <w:t>0.0174</w:t>
            </w:r>
            <w:r>
              <w:rPr>
                <w:rFonts w:hint="default" w:eastAsiaTheme="majorEastAsia" w:cstheme="majorEastAsia"/>
                <w:sz w:val="18"/>
                <w:szCs w:val="36"/>
                <w:vertAlign w:val="baseline"/>
                <w:lang w:bidi="ar"/>
              </w:rPr>
              <w:t>***</w:t>
            </w:r>
          </w:p>
        </w:tc>
      </w:tr>
      <w:tr w14:paraId="72A08A92">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681" w:type="dxa"/>
            <w:vMerge w:val="continue"/>
            <w:vAlign w:val="center"/>
          </w:tcPr>
          <w:p w14:paraId="5F509150">
            <w:pPr>
              <w:pStyle w:val="7"/>
              <w:rPr>
                <w:rFonts w:eastAsiaTheme="majorEastAsia" w:cstheme="majorEastAsia"/>
              </w:rPr>
            </w:pPr>
          </w:p>
        </w:tc>
        <w:tc>
          <w:tcPr>
            <w:tcW w:w="1607" w:type="dxa"/>
            <w:shd w:val="clear" w:color="auto" w:fill="auto"/>
            <w:vAlign w:val="center"/>
          </w:tcPr>
          <w:p w14:paraId="30E3949D">
            <w:pPr>
              <w:pStyle w:val="7"/>
              <w:spacing w:beforeLines="0" w:afterLines="0"/>
              <w:ind w:firstLineChars="0"/>
              <w:jc w:val="center"/>
              <w:rPr>
                <w:rFonts w:hint="default" w:ascii="Times New Roman" w:hAnsi="Times New Roman" w:eastAsiaTheme="majorEastAsia" w:cstheme="majorEastAsia"/>
                <w:kern w:val="2"/>
                <w:sz w:val="18"/>
                <w:szCs w:val="36"/>
                <w:lang w:val="en-US" w:eastAsia="zh-CN" w:bidi="ar"/>
              </w:rPr>
            </w:pPr>
            <w:r>
              <w:rPr>
                <w:rFonts w:hint="default" w:eastAsiaTheme="majorEastAsia" w:cstheme="majorEastAsia"/>
                <w:sz w:val="18"/>
                <w:szCs w:val="36"/>
                <w:lang w:bidi="ar"/>
              </w:rPr>
              <w:t>(0.0017)</w:t>
            </w:r>
          </w:p>
        </w:tc>
        <w:tc>
          <w:tcPr>
            <w:tcW w:w="1607" w:type="dxa"/>
            <w:shd w:val="clear" w:color="auto" w:fill="auto"/>
            <w:vAlign w:val="center"/>
          </w:tcPr>
          <w:p w14:paraId="25C909C1">
            <w:pPr>
              <w:pStyle w:val="7"/>
              <w:spacing w:beforeLines="0" w:afterLines="0"/>
              <w:ind w:firstLineChars="0"/>
              <w:jc w:val="center"/>
              <w:rPr>
                <w:rFonts w:hint="default" w:ascii="Times New Roman" w:hAnsi="Times New Roman" w:eastAsiaTheme="majorEastAsia" w:cstheme="majorEastAsia"/>
                <w:kern w:val="2"/>
                <w:sz w:val="18"/>
                <w:szCs w:val="36"/>
                <w:lang w:val="en-US" w:eastAsia="zh-CN" w:bidi="ar"/>
              </w:rPr>
            </w:pPr>
            <w:r>
              <w:rPr>
                <w:rFonts w:hint="default" w:eastAsiaTheme="majorEastAsia" w:cstheme="majorEastAsia"/>
                <w:sz w:val="18"/>
                <w:szCs w:val="36"/>
                <w:lang w:bidi="ar"/>
              </w:rPr>
              <w:t>(0.0017)</w:t>
            </w:r>
          </w:p>
        </w:tc>
        <w:tc>
          <w:tcPr>
            <w:tcW w:w="1607" w:type="dxa"/>
            <w:shd w:val="clear" w:color="auto" w:fill="auto"/>
            <w:vAlign w:val="center"/>
          </w:tcPr>
          <w:p w14:paraId="2C87E5DD">
            <w:pPr>
              <w:pStyle w:val="7"/>
              <w:spacing w:beforeLines="0" w:afterLines="0"/>
              <w:ind w:firstLineChars="0"/>
              <w:jc w:val="center"/>
              <w:rPr>
                <w:rFonts w:hint="default" w:ascii="Times New Roman" w:hAnsi="Times New Roman" w:eastAsiaTheme="majorEastAsia" w:cstheme="majorEastAsia"/>
                <w:kern w:val="2"/>
                <w:sz w:val="18"/>
                <w:szCs w:val="36"/>
                <w:lang w:val="en-US" w:eastAsia="zh-CN" w:bidi="ar"/>
              </w:rPr>
            </w:pPr>
            <w:r>
              <w:rPr>
                <w:rFonts w:hint="default" w:eastAsiaTheme="majorEastAsia" w:cstheme="majorEastAsia"/>
                <w:sz w:val="18"/>
                <w:szCs w:val="36"/>
                <w:lang w:bidi="ar"/>
              </w:rPr>
              <w:t>(0.0093)</w:t>
            </w:r>
          </w:p>
        </w:tc>
        <w:tc>
          <w:tcPr>
            <w:tcW w:w="1609" w:type="dxa"/>
            <w:shd w:val="clear" w:color="auto" w:fill="auto"/>
            <w:vAlign w:val="center"/>
          </w:tcPr>
          <w:p w14:paraId="748A2453">
            <w:pPr>
              <w:pStyle w:val="7"/>
              <w:spacing w:beforeLines="0" w:afterLines="0"/>
              <w:ind w:firstLineChars="0"/>
              <w:jc w:val="center"/>
              <w:rPr>
                <w:rFonts w:hint="default" w:ascii="Times New Roman" w:hAnsi="Times New Roman" w:eastAsiaTheme="majorEastAsia" w:cstheme="majorEastAsia"/>
                <w:kern w:val="2"/>
                <w:sz w:val="18"/>
                <w:szCs w:val="36"/>
                <w:lang w:val="en-US" w:eastAsia="zh-CN" w:bidi="ar"/>
              </w:rPr>
            </w:pPr>
            <w:r>
              <w:rPr>
                <w:rFonts w:hint="default" w:eastAsiaTheme="majorEastAsia" w:cstheme="majorEastAsia"/>
                <w:sz w:val="18"/>
                <w:szCs w:val="36"/>
                <w:lang w:bidi="ar"/>
              </w:rPr>
              <w:t>(0.0033)</w:t>
            </w:r>
          </w:p>
        </w:tc>
      </w:tr>
      <w:tr w14:paraId="0F788F23">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681" w:type="dxa"/>
            <w:vAlign w:val="center"/>
          </w:tcPr>
          <w:p w14:paraId="13F0FE26">
            <w:pPr>
              <w:pStyle w:val="7"/>
              <w:rPr>
                <w:rFonts w:eastAsiaTheme="majorEastAsia" w:cstheme="majorEastAsia"/>
              </w:rPr>
            </w:pPr>
            <w:r>
              <w:rPr>
                <w:rFonts w:hint="eastAsia" w:eastAsiaTheme="majorEastAsia" w:cstheme="majorEastAsia"/>
              </w:rPr>
              <w:t>控制变量</w:t>
            </w:r>
          </w:p>
        </w:tc>
        <w:tc>
          <w:tcPr>
            <w:tcW w:w="1607" w:type="dxa"/>
            <w:vAlign w:val="center"/>
          </w:tcPr>
          <w:p w14:paraId="1F52BC11">
            <w:pPr>
              <w:pStyle w:val="7"/>
              <w:rPr>
                <w:rFonts w:eastAsiaTheme="majorEastAsia" w:cstheme="majorEastAsia"/>
                <w:lang w:bidi="ar"/>
              </w:rPr>
            </w:pPr>
            <w:r>
              <w:rPr>
                <w:rFonts w:eastAsiaTheme="majorEastAsia" w:cstheme="majorEastAsia"/>
                <w:lang w:bidi="ar"/>
              </w:rPr>
              <w:t>控制</w:t>
            </w:r>
          </w:p>
        </w:tc>
        <w:tc>
          <w:tcPr>
            <w:tcW w:w="1607" w:type="dxa"/>
            <w:vAlign w:val="center"/>
          </w:tcPr>
          <w:p w14:paraId="44059DDC">
            <w:pPr>
              <w:pStyle w:val="7"/>
              <w:rPr>
                <w:rFonts w:eastAsiaTheme="majorEastAsia" w:cstheme="majorEastAsia"/>
                <w:lang w:bidi="ar"/>
              </w:rPr>
            </w:pPr>
            <w:r>
              <w:rPr>
                <w:rFonts w:eastAsiaTheme="majorEastAsia" w:cstheme="majorEastAsia"/>
                <w:lang w:bidi="ar"/>
              </w:rPr>
              <w:t>控制</w:t>
            </w:r>
          </w:p>
        </w:tc>
        <w:tc>
          <w:tcPr>
            <w:tcW w:w="1607" w:type="dxa"/>
            <w:vAlign w:val="center"/>
          </w:tcPr>
          <w:p w14:paraId="2685D7EA">
            <w:pPr>
              <w:pStyle w:val="7"/>
              <w:rPr>
                <w:rFonts w:eastAsiaTheme="majorEastAsia" w:cstheme="majorEastAsia"/>
                <w:lang w:bidi="ar"/>
              </w:rPr>
            </w:pPr>
            <w:r>
              <w:rPr>
                <w:rFonts w:eastAsiaTheme="majorEastAsia" w:cstheme="majorEastAsia"/>
                <w:lang w:bidi="ar"/>
              </w:rPr>
              <w:t>控制</w:t>
            </w:r>
          </w:p>
        </w:tc>
        <w:tc>
          <w:tcPr>
            <w:tcW w:w="1609" w:type="dxa"/>
            <w:vAlign w:val="center"/>
          </w:tcPr>
          <w:p w14:paraId="77B9016C">
            <w:pPr>
              <w:pStyle w:val="7"/>
              <w:rPr>
                <w:rFonts w:eastAsiaTheme="majorEastAsia" w:cstheme="majorEastAsia"/>
                <w:lang w:bidi="ar"/>
              </w:rPr>
            </w:pPr>
            <w:r>
              <w:rPr>
                <w:rFonts w:eastAsiaTheme="majorEastAsia" w:cstheme="majorEastAsia"/>
                <w:lang w:bidi="ar"/>
              </w:rPr>
              <w:t>控制</w:t>
            </w:r>
          </w:p>
        </w:tc>
      </w:tr>
      <w:tr w14:paraId="5C7B718A">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681" w:type="dxa"/>
            <w:vAlign w:val="center"/>
          </w:tcPr>
          <w:p w14:paraId="1F17F1C8">
            <w:pPr>
              <w:pStyle w:val="7"/>
              <w:rPr>
                <w:rFonts w:eastAsiaTheme="majorEastAsia" w:cstheme="majorEastAsia"/>
              </w:rPr>
            </w:pPr>
            <w:r>
              <w:rPr>
                <w:rFonts w:hint="eastAsia" w:eastAsiaTheme="majorEastAsia" w:cstheme="majorEastAsia"/>
              </w:rPr>
              <w:t>政府部门固定效应</w:t>
            </w:r>
          </w:p>
        </w:tc>
        <w:tc>
          <w:tcPr>
            <w:tcW w:w="1607" w:type="dxa"/>
            <w:vAlign w:val="center"/>
          </w:tcPr>
          <w:p w14:paraId="74A344BE">
            <w:pPr>
              <w:pStyle w:val="7"/>
              <w:rPr>
                <w:rFonts w:eastAsiaTheme="majorEastAsia" w:cstheme="majorEastAsia"/>
                <w:lang w:bidi="ar"/>
              </w:rPr>
            </w:pPr>
            <w:r>
              <w:rPr>
                <w:rFonts w:eastAsiaTheme="majorEastAsia" w:cstheme="majorEastAsia"/>
                <w:lang w:bidi="ar"/>
              </w:rPr>
              <w:t>是</w:t>
            </w:r>
          </w:p>
        </w:tc>
        <w:tc>
          <w:tcPr>
            <w:tcW w:w="1607" w:type="dxa"/>
            <w:vAlign w:val="center"/>
          </w:tcPr>
          <w:p w14:paraId="36912AFB">
            <w:pPr>
              <w:pStyle w:val="7"/>
              <w:rPr>
                <w:rFonts w:eastAsiaTheme="majorEastAsia" w:cstheme="majorEastAsia"/>
                <w:lang w:bidi="ar"/>
              </w:rPr>
            </w:pPr>
            <w:r>
              <w:rPr>
                <w:rFonts w:eastAsiaTheme="majorEastAsia" w:cstheme="majorEastAsia"/>
                <w:lang w:bidi="ar"/>
              </w:rPr>
              <w:t>是</w:t>
            </w:r>
          </w:p>
        </w:tc>
        <w:tc>
          <w:tcPr>
            <w:tcW w:w="1607" w:type="dxa"/>
            <w:vAlign w:val="center"/>
          </w:tcPr>
          <w:p w14:paraId="7A2A9FB2">
            <w:pPr>
              <w:pStyle w:val="7"/>
              <w:rPr>
                <w:rFonts w:eastAsiaTheme="majorEastAsia" w:cstheme="majorEastAsia"/>
                <w:lang w:bidi="ar"/>
              </w:rPr>
            </w:pPr>
            <w:r>
              <w:rPr>
                <w:rFonts w:eastAsiaTheme="majorEastAsia" w:cstheme="majorEastAsia"/>
                <w:lang w:bidi="ar"/>
              </w:rPr>
              <w:t>是</w:t>
            </w:r>
          </w:p>
        </w:tc>
        <w:tc>
          <w:tcPr>
            <w:tcW w:w="1609" w:type="dxa"/>
            <w:vAlign w:val="center"/>
          </w:tcPr>
          <w:p w14:paraId="503D5890">
            <w:pPr>
              <w:pStyle w:val="7"/>
              <w:rPr>
                <w:rFonts w:eastAsiaTheme="majorEastAsia" w:cstheme="majorEastAsia"/>
                <w:lang w:bidi="ar"/>
              </w:rPr>
            </w:pPr>
            <w:r>
              <w:rPr>
                <w:rFonts w:eastAsiaTheme="majorEastAsia" w:cstheme="majorEastAsia"/>
                <w:lang w:bidi="ar"/>
              </w:rPr>
              <w:t>是</w:t>
            </w:r>
          </w:p>
        </w:tc>
      </w:tr>
      <w:tr w14:paraId="332E05A5">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681" w:type="dxa"/>
            <w:vAlign w:val="center"/>
          </w:tcPr>
          <w:p w14:paraId="06BFA430">
            <w:pPr>
              <w:pStyle w:val="7"/>
              <w:rPr>
                <w:rFonts w:eastAsiaTheme="majorEastAsia" w:cstheme="majorEastAsia"/>
              </w:rPr>
            </w:pPr>
            <w:r>
              <w:rPr>
                <w:rFonts w:hint="eastAsia" w:eastAsiaTheme="majorEastAsia" w:cstheme="majorEastAsia"/>
              </w:rPr>
              <w:t>年度固定效应</w:t>
            </w:r>
          </w:p>
        </w:tc>
        <w:tc>
          <w:tcPr>
            <w:tcW w:w="1607" w:type="dxa"/>
            <w:vAlign w:val="center"/>
          </w:tcPr>
          <w:p w14:paraId="010A6BE1">
            <w:pPr>
              <w:pStyle w:val="7"/>
              <w:rPr>
                <w:rFonts w:eastAsiaTheme="majorEastAsia" w:cstheme="majorEastAsia"/>
                <w:lang w:bidi="ar"/>
              </w:rPr>
            </w:pPr>
            <w:r>
              <w:rPr>
                <w:rFonts w:eastAsiaTheme="majorEastAsia" w:cstheme="majorEastAsia"/>
                <w:lang w:bidi="ar"/>
              </w:rPr>
              <w:t>是</w:t>
            </w:r>
          </w:p>
        </w:tc>
        <w:tc>
          <w:tcPr>
            <w:tcW w:w="1607" w:type="dxa"/>
            <w:vAlign w:val="center"/>
          </w:tcPr>
          <w:p w14:paraId="07D95130">
            <w:pPr>
              <w:pStyle w:val="7"/>
              <w:rPr>
                <w:rFonts w:eastAsiaTheme="majorEastAsia" w:cstheme="majorEastAsia"/>
                <w:lang w:bidi="ar"/>
              </w:rPr>
            </w:pPr>
            <w:r>
              <w:rPr>
                <w:rFonts w:eastAsiaTheme="majorEastAsia" w:cstheme="majorEastAsia"/>
                <w:lang w:bidi="ar"/>
              </w:rPr>
              <w:t>是</w:t>
            </w:r>
          </w:p>
        </w:tc>
        <w:tc>
          <w:tcPr>
            <w:tcW w:w="1607" w:type="dxa"/>
            <w:vAlign w:val="center"/>
          </w:tcPr>
          <w:p w14:paraId="370C45A1">
            <w:pPr>
              <w:pStyle w:val="7"/>
              <w:rPr>
                <w:rFonts w:eastAsiaTheme="majorEastAsia" w:cstheme="majorEastAsia"/>
                <w:lang w:bidi="ar"/>
              </w:rPr>
            </w:pPr>
            <w:r>
              <w:rPr>
                <w:rFonts w:eastAsiaTheme="majorEastAsia" w:cstheme="majorEastAsia"/>
                <w:lang w:bidi="ar"/>
              </w:rPr>
              <w:t>是</w:t>
            </w:r>
          </w:p>
        </w:tc>
        <w:tc>
          <w:tcPr>
            <w:tcW w:w="1609" w:type="dxa"/>
            <w:vAlign w:val="center"/>
          </w:tcPr>
          <w:p w14:paraId="6CD7F063">
            <w:pPr>
              <w:pStyle w:val="7"/>
              <w:rPr>
                <w:rFonts w:eastAsiaTheme="majorEastAsia" w:cstheme="majorEastAsia"/>
                <w:lang w:bidi="ar"/>
              </w:rPr>
            </w:pPr>
            <w:r>
              <w:rPr>
                <w:rFonts w:eastAsiaTheme="majorEastAsia" w:cstheme="majorEastAsia"/>
                <w:lang w:bidi="ar"/>
              </w:rPr>
              <w:t>是</w:t>
            </w:r>
          </w:p>
        </w:tc>
      </w:tr>
      <w:tr w14:paraId="1960BB42">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681" w:type="dxa"/>
            <w:vAlign w:val="center"/>
          </w:tcPr>
          <w:p w14:paraId="079B5234">
            <w:pPr>
              <w:pStyle w:val="7"/>
              <w:rPr>
                <w:rFonts w:eastAsiaTheme="majorEastAsia" w:cstheme="majorEastAsia"/>
              </w:rPr>
            </w:pPr>
            <w:r>
              <w:rPr>
                <w:rFonts w:hint="eastAsia" w:eastAsiaTheme="majorEastAsia" w:cstheme="majorEastAsia"/>
                <w:i/>
              </w:rPr>
              <w:t>N</w:t>
            </w:r>
          </w:p>
        </w:tc>
        <w:tc>
          <w:tcPr>
            <w:tcW w:w="1607" w:type="dxa"/>
            <w:shd w:val="clear" w:color="auto" w:fill="auto"/>
            <w:vAlign w:val="center"/>
          </w:tcPr>
          <w:p w14:paraId="6CAD3E66">
            <w:pPr>
              <w:spacing w:beforeLines="0" w:afterLines="0"/>
              <w:ind w:firstLine="0" w:firstLineChars="0"/>
              <w:jc w:val="center"/>
              <w:rPr>
                <w:rFonts w:ascii="Times New Roman" w:hAnsi="Times New Roman" w:eastAsiaTheme="majorEastAsia" w:cstheme="majorEastAsia"/>
                <w:sz w:val="18"/>
                <w:szCs w:val="36"/>
                <w:lang w:bidi="ar"/>
              </w:rPr>
            </w:pPr>
            <w:r>
              <w:rPr>
                <w:rFonts w:hint="default" w:eastAsiaTheme="majorEastAsia" w:cstheme="majorEastAsia"/>
                <w:sz w:val="18"/>
                <w:szCs w:val="36"/>
                <w:lang w:bidi="ar"/>
              </w:rPr>
              <w:t>149862</w:t>
            </w:r>
          </w:p>
        </w:tc>
        <w:tc>
          <w:tcPr>
            <w:tcW w:w="1607" w:type="dxa"/>
            <w:shd w:val="clear" w:color="auto" w:fill="auto"/>
            <w:vAlign w:val="center"/>
          </w:tcPr>
          <w:p w14:paraId="4D3FC105">
            <w:pPr>
              <w:spacing w:beforeLines="0" w:afterLines="0"/>
              <w:ind w:firstLine="0" w:firstLineChars="0"/>
              <w:jc w:val="center"/>
              <w:rPr>
                <w:rFonts w:ascii="Times New Roman" w:hAnsi="Times New Roman" w:eastAsiaTheme="majorEastAsia" w:cstheme="majorEastAsia"/>
                <w:sz w:val="18"/>
                <w:szCs w:val="36"/>
                <w:lang w:bidi="ar"/>
              </w:rPr>
            </w:pPr>
            <w:r>
              <w:rPr>
                <w:rFonts w:hint="default" w:eastAsiaTheme="majorEastAsia" w:cstheme="majorEastAsia"/>
                <w:sz w:val="18"/>
                <w:szCs w:val="36"/>
                <w:lang w:bidi="ar"/>
              </w:rPr>
              <w:t>149862</w:t>
            </w:r>
          </w:p>
        </w:tc>
        <w:tc>
          <w:tcPr>
            <w:tcW w:w="1607" w:type="dxa"/>
            <w:shd w:val="clear" w:color="auto" w:fill="auto"/>
            <w:vAlign w:val="center"/>
          </w:tcPr>
          <w:p w14:paraId="21DCC14C">
            <w:pPr>
              <w:spacing w:beforeLines="0" w:afterLines="0"/>
              <w:ind w:firstLine="0" w:firstLineChars="0"/>
              <w:jc w:val="center"/>
              <w:rPr>
                <w:rFonts w:ascii="Times New Roman" w:hAnsi="Times New Roman" w:eastAsiaTheme="majorEastAsia" w:cstheme="majorEastAsia"/>
                <w:sz w:val="18"/>
                <w:szCs w:val="36"/>
                <w:lang w:bidi="ar"/>
              </w:rPr>
            </w:pPr>
            <w:r>
              <w:rPr>
                <w:rFonts w:hint="default" w:eastAsiaTheme="majorEastAsia" w:cstheme="majorEastAsia"/>
                <w:sz w:val="18"/>
                <w:szCs w:val="36"/>
                <w:lang w:bidi="ar"/>
              </w:rPr>
              <w:t>337591</w:t>
            </w:r>
          </w:p>
        </w:tc>
        <w:tc>
          <w:tcPr>
            <w:tcW w:w="1609" w:type="dxa"/>
            <w:shd w:val="clear" w:color="auto" w:fill="auto"/>
            <w:vAlign w:val="center"/>
          </w:tcPr>
          <w:p w14:paraId="2CF04A57">
            <w:pPr>
              <w:spacing w:beforeLines="0" w:afterLines="0"/>
              <w:ind w:firstLine="0" w:firstLineChars="0"/>
              <w:jc w:val="center"/>
              <w:rPr>
                <w:rFonts w:ascii="Times New Roman" w:hAnsi="Times New Roman" w:eastAsiaTheme="majorEastAsia" w:cstheme="majorEastAsia"/>
                <w:sz w:val="18"/>
                <w:szCs w:val="36"/>
                <w:lang w:bidi="ar"/>
              </w:rPr>
            </w:pPr>
            <w:r>
              <w:rPr>
                <w:rFonts w:hint="default" w:eastAsiaTheme="majorEastAsia" w:cstheme="majorEastAsia"/>
                <w:sz w:val="18"/>
                <w:szCs w:val="36"/>
                <w:lang w:bidi="ar"/>
              </w:rPr>
              <w:t>337591</w:t>
            </w:r>
          </w:p>
        </w:tc>
      </w:tr>
      <w:tr w14:paraId="4FE6DB5F">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681" w:type="dxa"/>
            <w:vAlign w:val="center"/>
          </w:tcPr>
          <w:p w14:paraId="2EFC89AD">
            <w:pPr>
              <w:pStyle w:val="7"/>
              <w:rPr>
                <w:rFonts w:eastAsiaTheme="majorEastAsia" w:cstheme="majorEastAsia"/>
              </w:rPr>
            </w:pPr>
            <w:r>
              <w:rPr>
                <w:rFonts w:hint="eastAsia" w:eastAsiaTheme="majorEastAsia" w:cstheme="majorEastAsia"/>
                <w:i/>
              </w:rPr>
              <w:t>R</w:t>
            </w:r>
            <w:r>
              <w:rPr>
                <w:rFonts w:hint="eastAsia" w:eastAsiaTheme="majorEastAsia" w:cstheme="majorEastAsia"/>
                <w:i/>
                <w:vertAlign w:val="superscript"/>
              </w:rPr>
              <w:t>2</w:t>
            </w:r>
          </w:p>
        </w:tc>
        <w:tc>
          <w:tcPr>
            <w:tcW w:w="1607" w:type="dxa"/>
            <w:shd w:val="clear" w:color="auto" w:fill="auto"/>
            <w:vAlign w:val="center"/>
          </w:tcPr>
          <w:p w14:paraId="293A7C41">
            <w:pPr>
              <w:spacing w:beforeLines="0" w:afterLines="0"/>
              <w:ind w:firstLine="0" w:firstLineChars="0"/>
              <w:jc w:val="center"/>
              <w:rPr>
                <w:rFonts w:hint="default" w:ascii="Times New Roman" w:hAnsi="Times New Roman" w:eastAsiaTheme="majorEastAsia" w:cstheme="majorEastAsia"/>
                <w:kern w:val="2"/>
                <w:sz w:val="18"/>
                <w:szCs w:val="36"/>
                <w:lang w:val="en-US" w:eastAsia="zh-CN" w:bidi="ar"/>
              </w:rPr>
            </w:pPr>
            <w:r>
              <w:rPr>
                <w:rFonts w:hint="default" w:eastAsiaTheme="majorEastAsia" w:cstheme="majorEastAsia"/>
                <w:sz w:val="18"/>
                <w:szCs w:val="36"/>
                <w:lang w:bidi="ar"/>
              </w:rPr>
              <w:t>0.2537</w:t>
            </w:r>
          </w:p>
        </w:tc>
        <w:tc>
          <w:tcPr>
            <w:tcW w:w="1607" w:type="dxa"/>
            <w:shd w:val="clear" w:color="auto" w:fill="auto"/>
            <w:vAlign w:val="center"/>
          </w:tcPr>
          <w:p w14:paraId="43BD8B40">
            <w:pPr>
              <w:spacing w:beforeLines="0" w:afterLines="0"/>
              <w:ind w:firstLine="0" w:firstLineChars="0"/>
              <w:jc w:val="center"/>
              <w:rPr>
                <w:rFonts w:hint="default" w:ascii="Times New Roman" w:hAnsi="Times New Roman" w:eastAsiaTheme="majorEastAsia" w:cstheme="majorEastAsia"/>
                <w:kern w:val="2"/>
                <w:sz w:val="18"/>
                <w:szCs w:val="36"/>
                <w:lang w:val="en-US" w:eastAsia="zh-CN" w:bidi="ar"/>
              </w:rPr>
            </w:pPr>
            <w:r>
              <w:rPr>
                <w:rFonts w:hint="default" w:eastAsiaTheme="majorEastAsia" w:cstheme="majorEastAsia"/>
                <w:sz w:val="18"/>
                <w:szCs w:val="36"/>
                <w:lang w:bidi="ar"/>
              </w:rPr>
              <w:t>0.2627</w:t>
            </w:r>
          </w:p>
        </w:tc>
        <w:tc>
          <w:tcPr>
            <w:tcW w:w="1607" w:type="dxa"/>
            <w:shd w:val="clear" w:color="auto" w:fill="auto"/>
            <w:vAlign w:val="center"/>
          </w:tcPr>
          <w:p w14:paraId="5993F495">
            <w:pPr>
              <w:spacing w:beforeLines="0" w:afterLines="0"/>
              <w:ind w:firstLine="0" w:firstLineChars="0"/>
              <w:jc w:val="center"/>
              <w:rPr>
                <w:rFonts w:hint="default" w:ascii="Times New Roman" w:hAnsi="Times New Roman" w:eastAsiaTheme="majorEastAsia" w:cstheme="majorEastAsia"/>
                <w:kern w:val="2"/>
                <w:sz w:val="18"/>
                <w:szCs w:val="36"/>
                <w:lang w:val="en-US" w:eastAsia="zh-CN" w:bidi="ar"/>
              </w:rPr>
            </w:pPr>
            <w:r>
              <w:rPr>
                <w:rFonts w:hint="default" w:eastAsiaTheme="majorEastAsia" w:cstheme="majorEastAsia"/>
                <w:sz w:val="18"/>
                <w:szCs w:val="36"/>
                <w:lang w:bidi="ar"/>
              </w:rPr>
              <w:t>0.4509</w:t>
            </w:r>
          </w:p>
        </w:tc>
        <w:tc>
          <w:tcPr>
            <w:tcW w:w="1609" w:type="dxa"/>
            <w:shd w:val="clear" w:color="auto" w:fill="auto"/>
            <w:vAlign w:val="center"/>
          </w:tcPr>
          <w:p w14:paraId="1C1AEC45">
            <w:pPr>
              <w:spacing w:beforeLines="0" w:afterLines="0"/>
              <w:ind w:firstLine="0" w:firstLineChars="0"/>
              <w:jc w:val="center"/>
              <w:rPr>
                <w:rFonts w:hint="default" w:ascii="Times New Roman" w:hAnsi="Times New Roman" w:eastAsiaTheme="majorEastAsia" w:cstheme="majorEastAsia"/>
                <w:kern w:val="2"/>
                <w:sz w:val="18"/>
                <w:szCs w:val="36"/>
                <w:lang w:val="en-US" w:eastAsia="zh-CN" w:bidi="ar"/>
              </w:rPr>
            </w:pPr>
            <w:r>
              <w:rPr>
                <w:rFonts w:hint="default" w:eastAsiaTheme="majorEastAsia" w:cstheme="majorEastAsia"/>
                <w:sz w:val="18"/>
                <w:szCs w:val="36"/>
                <w:lang w:bidi="ar"/>
              </w:rPr>
              <w:t>0.4642</w:t>
            </w:r>
          </w:p>
        </w:tc>
      </w:tr>
    </w:tbl>
    <w:p w14:paraId="667AB037">
      <w:pPr>
        <w:pStyle w:val="7"/>
        <w:rPr>
          <w:rFonts w:eastAsiaTheme="majorEastAsia" w:cstheme="majorEastAsia"/>
        </w:rPr>
      </w:pPr>
      <w:r>
        <w:rPr>
          <w:rFonts w:hint="eastAsia" w:eastAsiaTheme="majorEastAsia" w:cstheme="majorEastAsia"/>
        </w:rPr>
        <w:t>注：括号内为聚类到</w:t>
      </w:r>
      <w:r>
        <w:rPr>
          <w:rFonts w:hint="eastAsia" w:eastAsiaTheme="majorEastAsia" w:cstheme="majorEastAsia"/>
          <w:lang w:val="en-US" w:eastAsia="zh-CN"/>
        </w:rPr>
        <w:t>城市</w:t>
      </w:r>
      <w:r>
        <w:rPr>
          <w:rFonts w:hint="eastAsia" w:eastAsiaTheme="majorEastAsia" w:cstheme="majorEastAsia"/>
        </w:rPr>
        <w:t>层面的标准误，*、**、***分别代表在10%、5%、1%水平上显著。</w:t>
      </w:r>
    </w:p>
    <w:p w14:paraId="0BC70C9E">
      <w:pPr>
        <w:pStyle w:val="2"/>
        <w:ind w:firstLine="420"/>
        <w:rPr>
          <w:rFonts w:hint="eastAsia" w:eastAsiaTheme="majorEastAsia" w:cstheme="majorEastAsia"/>
        </w:rPr>
      </w:pPr>
      <w:r>
        <w:rPr>
          <w:rFonts w:hint="eastAsia" w:eastAsiaTheme="majorEastAsia" w:cstheme="majorEastAsia"/>
        </w:rPr>
        <w:t>（</w:t>
      </w:r>
      <w:r>
        <w:rPr>
          <w:rFonts w:hint="eastAsia" w:eastAsiaTheme="majorEastAsia" w:cstheme="majorEastAsia"/>
          <w:lang w:val="en-US" w:eastAsia="zh-CN"/>
        </w:rPr>
        <w:t>3</w:t>
      </w:r>
      <w:r>
        <w:rPr>
          <w:rFonts w:hint="eastAsia" w:eastAsiaTheme="majorEastAsia" w:cstheme="majorEastAsia"/>
        </w:rPr>
        <w:t>）替换被解释变量。</w:t>
      </w:r>
      <w:r>
        <w:rPr>
          <w:rFonts w:hint="eastAsia" w:eastAsiaTheme="majorEastAsia" w:cstheme="majorEastAsia"/>
          <w:highlight w:val="none"/>
        </w:rPr>
        <w:t>本文分别以“政府部门分配给异地企业的政府采购订单金额/政府部门机构实际编制人数”</w:t>
      </w:r>
      <w:r>
        <w:rPr>
          <w:rFonts w:hint="eastAsia" w:eastAsiaTheme="majorEastAsia" w:cstheme="majorEastAsia"/>
          <w:highlight w:val="none"/>
          <w:lang w:eastAsia="zh-CN"/>
        </w:rPr>
        <w:t>（</w:t>
      </w:r>
      <w:r>
        <w:rPr>
          <w:rFonts w:hint="eastAsia" w:eastAsiaTheme="majorEastAsia" w:cstheme="majorEastAsia"/>
          <w:i/>
          <w:iCs/>
          <w:highlight w:val="none"/>
        </w:rPr>
        <w:t>Eproc_organsize</w:t>
      </w:r>
      <w:r>
        <w:rPr>
          <w:rFonts w:hint="eastAsia" w:eastAsiaTheme="majorEastAsia" w:cstheme="majorEastAsia"/>
          <w:highlight w:val="none"/>
          <w:lang w:eastAsia="zh-CN"/>
        </w:rPr>
        <w:t>）</w:t>
      </w:r>
      <w:r>
        <w:rPr>
          <w:rFonts w:hint="eastAsia" w:eastAsiaTheme="majorEastAsia" w:cstheme="majorEastAsia"/>
          <w:highlight w:val="none"/>
        </w:rPr>
        <w:t>、“政府部门分配给异地企业的政府采购订单个数/政府部门机构实际编制人数”</w:t>
      </w:r>
      <w:r>
        <w:rPr>
          <w:rFonts w:hint="eastAsia" w:eastAsiaTheme="majorEastAsia" w:cstheme="majorEastAsia"/>
          <w:highlight w:val="none"/>
          <w:lang w:eastAsia="zh-CN"/>
        </w:rPr>
        <w:t>（</w:t>
      </w:r>
      <w:r>
        <w:rPr>
          <w:rFonts w:hint="eastAsia" w:eastAsiaTheme="majorEastAsia" w:cstheme="majorEastAsia"/>
          <w:i/>
          <w:iCs/>
          <w:highlight w:val="none"/>
        </w:rPr>
        <w:t>Eproc_organnum</w:t>
      </w:r>
      <w:r>
        <w:rPr>
          <w:rFonts w:hint="eastAsia" w:eastAsiaTheme="majorEastAsia" w:cstheme="majorEastAsia"/>
          <w:highlight w:val="none"/>
          <w:lang w:eastAsia="zh-CN"/>
        </w:rPr>
        <w:t>）</w:t>
      </w:r>
      <w:r>
        <w:rPr>
          <w:rFonts w:hint="eastAsia" w:eastAsiaTheme="majorEastAsia" w:cstheme="majorEastAsia"/>
          <w:highlight w:val="none"/>
        </w:rPr>
        <w:t>、“政府部门分配给异地企业的政府采购订单金额/政府部门机构实有人数”</w:t>
      </w:r>
      <w:r>
        <w:rPr>
          <w:rFonts w:hint="eastAsia" w:eastAsiaTheme="majorEastAsia" w:cstheme="majorEastAsia"/>
          <w:highlight w:val="none"/>
          <w:lang w:eastAsia="zh-CN"/>
        </w:rPr>
        <w:t>（</w:t>
      </w:r>
      <w:r>
        <w:rPr>
          <w:rFonts w:hint="eastAsia" w:eastAsiaTheme="majorEastAsia" w:cstheme="majorEastAsia"/>
          <w:i/>
          <w:iCs/>
          <w:highlight w:val="none"/>
        </w:rPr>
        <w:t>Eproc_actualsize</w:t>
      </w:r>
      <w:r>
        <w:rPr>
          <w:rFonts w:hint="eastAsia" w:eastAsiaTheme="majorEastAsia" w:cstheme="majorEastAsia"/>
          <w:highlight w:val="none"/>
          <w:lang w:eastAsia="zh-CN"/>
        </w:rPr>
        <w:t>）</w:t>
      </w:r>
      <w:r>
        <w:rPr>
          <w:rFonts w:hint="eastAsia" w:eastAsiaTheme="majorEastAsia" w:cstheme="majorEastAsia"/>
          <w:highlight w:val="none"/>
        </w:rPr>
        <w:t>以及“政府部门分配给异地企业的政府采购订单个数/政府部门机构实有人数”</w:t>
      </w:r>
      <w:r>
        <w:rPr>
          <w:rFonts w:hint="eastAsia" w:eastAsiaTheme="majorEastAsia" w:cstheme="majorEastAsia"/>
          <w:highlight w:val="none"/>
          <w:lang w:eastAsia="zh-CN"/>
        </w:rPr>
        <w:t>（</w:t>
      </w:r>
      <w:r>
        <w:rPr>
          <w:rFonts w:hint="eastAsia" w:eastAsiaTheme="majorEastAsia" w:cstheme="majorEastAsia"/>
          <w:i/>
          <w:iCs/>
          <w:highlight w:val="none"/>
        </w:rPr>
        <w:t>Eproc_actualnum</w:t>
      </w:r>
      <w:r>
        <w:rPr>
          <w:rFonts w:hint="eastAsia" w:eastAsiaTheme="majorEastAsia" w:cstheme="majorEastAsia"/>
          <w:highlight w:val="none"/>
          <w:lang w:eastAsia="zh-CN"/>
        </w:rPr>
        <w:t>）</w:t>
      </w:r>
      <w:r>
        <w:rPr>
          <w:rFonts w:hint="eastAsia" w:eastAsiaTheme="majorEastAsia" w:cstheme="majorEastAsia"/>
          <w:highlight w:val="none"/>
        </w:rPr>
        <w:t>重新对被解释变量衡量后进行检验。</w:t>
      </w:r>
      <w:r>
        <w:rPr>
          <w:rFonts w:hint="eastAsia" w:eastAsiaTheme="majorEastAsia" w:cstheme="majorEastAsia"/>
          <w:lang w:val="en-US" w:eastAsia="zh-CN"/>
        </w:rPr>
        <w:t>附</w:t>
      </w:r>
      <w:r>
        <w:rPr>
          <w:rFonts w:hint="eastAsia" w:eastAsiaTheme="majorEastAsia" w:cstheme="majorEastAsia"/>
        </w:rPr>
        <w:t>表</w:t>
      </w:r>
      <w:r>
        <w:rPr>
          <w:rFonts w:hint="eastAsia" w:eastAsiaTheme="majorEastAsia" w:cstheme="majorEastAsia"/>
          <w:lang w:val="en-US" w:eastAsia="zh-CN"/>
        </w:rPr>
        <w:t>2</w:t>
      </w:r>
      <w:r>
        <w:rPr>
          <w:rFonts w:hint="eastAsia" w:eastAsiaTheme="majorEastAsia" w:cstheme="majorEastAsia"/>
        </w:rPr>
        <w:t>列（1）-（4）展示了替换解释变量后的回归分析结果，</w:t>
      </w:r>
      <w:r>
        <w:rPr>
          <w:rFonts w:hint="eastAsia" w:eastAsiaTheme="majorEastAsia" w:cstheme="majorEastAsia"/>
          <w:i/>
          <w:iCs/>
        </w:rPr>
        <w:t>Policy</w:t>
      </w:r>
      <w:r>
        <w:rPr>
          <w:rFonts w:hint="eastAsia" w:eastAsiaTheme="majorEastAsia" w:cstheme="majorEastAsia"/>
        </w:rPr>
        <w:t>的回归系数皆在1%的水平上显著为正，研究结论依然稳健。</w:t>
      </w:r>
    </w:p>
    <w:p w14:paraId="3F68B17A"/>
    <w:p w14:paraId="41E9DFE5"/>
    <w:p w14:paraId="32DED2EC"/>
    <w:p w14:paraId="6E3BCCAE">
      <w:pPr>
        <w:pStyle w:val="7"/>
        <w:adjustRightInd w:val="0"/>
        <w:snapToGrid w:val="0"/>
        <w:jc w:val="left"/>
        <w:rPr>
          <w:rFonts w:hint="eastAsia" w:eastAsiaTheme="majorEastAsia" w:cstheme="majorEastAsia"/>
          <w:lang w:eastAsia="zh-CN"/>
        </w:rPr>
      </w:pPr>
      <w:r>
        <w:rPr>
          <w:rFonts w:hint="eastAsia" w:eastAsiaTheme="majorEastAsia" w:cstheme="majorEastAsia"/>
          <w:lang w:val="en-US" w:eastAsia="zh-CN"/>
        </w:rPr>
        <w:t>附</w:t>
      </w:r>
      <w:r>
        <w:rPr>
          <w:rFonts w:hint="eastAsia" w:eastAsiaTheme="majorEastAsia" w:cstheme="majorEastAsia"/>
        </w:rPr>
        <w:t>表</w:t>
      </w:r>
      <w:r>
        <w:rPr>
          <w:rFonts w:hint="eastAsia" w:eastAsiaTheme="majorEastAsia" w:cstheme="majorEastAsia"/>
          <w:lang w:val="en-US" w:eastAsia="zh-CN"/>
        </w:rPr>
        <w:t>2</w:t>
      </w:r>
      <w:r>
        <w:rPr>
          <w:rFonts w:hint="eastAsia" w:eastAsiaTheme="majorEastAsia" w:cstheme="majorEastAsia"/>
        </w:rPr>
        <w:t xml:space="preserve">                                     稳健性检验结果</w:t>
      </w:r>
      <w:r>
        <w:rPr>
          <w:rFonts w:hint="eastAsia" w:eastAsiaTheme="majorEastAsia" w:cstheme="majorEastAsia"/>
          <w:lang w:val="en-US" w:eastAsia="zh-CN"/>
        </w:rPr>
        <w:t>2</w:t>
      </w:r>
    </w:p>
    <w:tbl>
      <w:tblPr>
        <w:tblStyle w:val="8"/>
        <w:tblW w:w="4906"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680"/>
        <w:gridCol w:w="1671"/>
        <w:gridCol w:w="1670"/>
        <w:gridCol w:w="1670"/>
        <w:gridCol w:w="1671"/>
      </w:tblGrid>
      <w:tr w14:paraId="1239B215">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680" w:type="dxa"/>
            <w:vMerge w:val="restart"/>
            <w:tcBorders>
              <w:top w:val="single" w:color="000000" w:sz="12" w:space="0"/>
              <w:left w:val="nil"/>
              <w:bottom w:val="single" w:color="auto" w:sz="4" w:space="0"/>
              <w:right w:val="single" w:color="auto" w:sz="4" w:space="0"/>
              <w:insideH w:val="single" w:sz="6" w:space="0"/>
              <w:insideV w:val="nil"/>
              <w:tl2br w:val="nil"/>
              <w:tr2bl w:val="nil"/>
            </w:tcBorders>
            <w:shd w:val="clear" w:color="auto" w:fill="auto"/>
            <w:vAlign w:val="center"/>
          </w:tcPr>
          <w:p w14:paraId="072833C3">
            <w:pPr>
              <w:pStyle w:val="7"/>
              <w:rPr>
                <w:rFonts w:eastAsiaTheme="majorEastAsia" w:cstheme="majorEastAsia"/>
                <w:color w:val="000000"/>
              </w:rPr>
            </w:pPr>
            <w:r>
              <w:rPr>
                <w:rFonts w:eastAsiaTheme="majorEastAsia" w:cstheme="majorEastAsia"/>
                <w:color w:val="000000"/>
              </w:rPr>
              <w:t>变量</w:t>
            </w:r>
          </w:p>
        </w:tc>
        <w:tc>
          <w:tcPr>
            <w:tcW w:w="1671" w:type="dxa"/>
            <w:tcBorders>
              <w:top w:val="single" w:color="000000" w:sz="12" w:space="0"/>
              <w:left w:val="single" w:color="auto" w:sz="4" w:space="0"/>
              <w:bottom w:val="single" w:color="auto" w:sz="4" w:space="0"/>
              <w:right w:val="single" w:color="auto" w:sz="4" w:space="0"/>
              <w:insideH w:val="single" w:sz="6" w:space="0"/>
              <w:insideV w:val="nil"/>
              <w:tl2br w:val="nil"/>
              <w:tr2bl w:val="nil"/>
            </w:tcBorders>
            <w:shd w:val="clear" w:color="auto" w:fill="auto"/>
            <w:vAlign w:val="center"/>
          </w:tcPr>
          <w:p w14:paraId="2C567FC1">
            <w:pPr>
              <w:pStyle w:val="7"/>
              <w:rPr>
                <w:rFonts w:eastAsiaTheme="majorEastAsia" w:cstheme="majorEastAsia"/>
                <w:color w:val="000000"/>
              </w:rPr>
            </w:pPr>
            <w:r>
              <w:rPr>
                <w:rFonts w:hint="eastAsia" w:eastAsiaTheme="majorEastAsia" w:cstheme="majorEastAsia"/>
                <w:color w:val="000000"/>
              </w:rPr>
              <w:t>(1)</w:t>
            </w:r>
          </w:p>
        </w:tc>
        <w:tc>
          <w:tcPr>
            <w:tcW w:w="1670" w:type="dxa"/>
            <w:tcBorders>
              <w:top w:val="single" w:color="000000" w:sz="12" w:space="0"/>
              <w:left w:val="single" w:color="auto" w:sz="4" w:space="0"/>
              <w:bottom w:val="single" w:color="auto" w:sz="4" w:space="0"/>
              <w:right w:val="single" w:color="auto" w:sz="4" w:space="0"/>
              <w:insideH w:val="single" w:sz="6" w:space="0"/>
              <w:insideV w:val="nil"/>
              <w:tl2br w:val="nil"/>
              <w:tr2bl w:val="nil"/>
            </w:tcBorders>
            <w:shd w:val="clear" w:color="auto" w:fill="auto"/>
            <w:vAlign w:val="center"/>
          </w:tcPr>
          <w:p w14:paraId="0D6FE6A2">
            <w:pPr>
              <w:pStyle w:val="7"/>
              <w:rPr>
                <w:rFonts w:eastAsiaTheme="majorEastAsia" w:cstheme="majorEastAsia"/>
                <w:color w:val="000000"/>
              </w:rPr>
            </w:pPr>
            <w:r>
              <w:rPr>
                <w:rFonts w:hint="eastAsia" w:eastAsiaTheme="majorEastAsia" w:cstheme="majorEastAsia"/>
                <w:color w:val="000000"/>
              </w:rPr>
              <w:t>(2)</w:t>
            </w:r>
          </w:p>
        </w:tc>
        <w:tc>
          <w:tcPr>
            <w:tcW w:w="1670" w:type="dxa"/>
            <w:tcBorders>
              <w:top w:val="single" w:color="000000" w:sz="12" w:space="0"/>
              <w:left w:val="single" w:color="auto" w:sz="4" w:space="0"/>
              <w:bottom w:val="single" w:color="auto" w:sz="4" w:space="0"/>
              <w:right w:val="single" w:color="auto" w:sz="4" w:space="0"/>
              <w:insideH w:val="single" w:sz="6" w:space="0"/>
              <w:insideV w:val="nil"/>
              <w:tl2br w:val="nil"/>
              <w:tr2bl w:val="nil"/>
            </w:tcBorders>
            <w:shd w:val="clear" w:color="auto" w:fill="auto"/>
            <w:vAlign w:val="center"/>
          </w:tcPr>
          <w:p w14:paraId="18EF8E53">
            <w:pPr>
              <w:pStyle w:val="7"/>
              <w:rPr>
                <w:rFonts w:eastAsiaTheme="majorEastAsia" w:cstheme="majorEastAsia"/>
                <w:color w:val="000000"/>
              </w:rPr>
            </w:pPr>
            <w:r>
              <w:rPr>
                <w:rFonts w:hint="eastAsia" w:eastAsiaTheme="majorEastAsia" w:cstheme="majorEastAsia"/>
                <w:color w:val="000000"/>
              </w:rPr>
              <w:t>(3)</w:t>
            </w:r>
          </w:p>
        </w:tc>
        <w:tc>
          <w:tcPr>
            <w:tcW w:w="1671" w:type="dxa"/>
            <w:tcBorders>
              <w:top w:val="single" w:color="000000" w:sz="12" w:space="0"/>
              <w:left w:val="single" w:color="auto" w:sz="4" w:space="0"/>
              <w:bottom w:val="single" w:color="auto" w:sz="4" w:space="0"/>
              <w:right w:val="nil"/>
              <w:insideH w:val="single" w:sz="6" w:space="0"/>
              <w:insideV w:val="nil"/>
              <w:tl2br w:val="nil"/>
              <w:tr2bl w:val="nil"/>
            </w:tcBorders>
            <w:shd w:val="clear" w:color="auto" w:fill="auto"/>
            <w:vAlign w:val="center"/>
          </w:tcPr>
          <w:p w14:paraId="3933C5D8">
            <w:pPr>
              <w:pStyle w:val="7"/>
              <w:rPr>
                <w:rFonts w:eastAsiaTheme="majorEastAsia" w:cstheme="majorEastAsia"/>
                <w:color w:val="000000"/>
              </w:rPr>
            </w:pPr>
            <w:r>
              <w:rPr>
                <w:rFonts w:hint="eastAsia" w:eastAsiaTheme="majorEastAsia" w:cstheme="majorEastAsia"/>
                <w:color w:val="000000"/>
              </w:rPr>
              <w:t>(4)</w:t>
            </w:r>
          </w:p>
        </w:tc>
      </w:tr>
      <w:tr w14:paraId="6964A973">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680" w:type="dxa"/>
            <w:vMerge w:val="continue"/>
            <w:tcBorders>
              <w:top w:val="single" w:color="auto" w:sz="4" w:space="0"/>
              <w:left w:val="nil"/>
              <w:bottom w:val="single" w:color="auto" w:sz="4" w:space="0"/>
              <w:right w:val="single" w:color="auto" w:sz="4" w:space="0"/>
            </w:tcBorders>
            <w:shd w:val="clear" w:color="auto" w:fill="auto"/>
            <w:vAlign w:val="center"/>
          </w:tcPr>
          <w:p w14:paraId="4A719576">
            <w:pPr>
              <w:pStyle w:val="7"/>
              <w:rPr>
                <w:rFonts w:eastAsiaTheme="majorEastAsia" w:cstheme="majorEastAsia"/>
                <w:color w:val="000000"/>
              </w:rPr>
            </w:pPr>
          </w:p>
        </w:tc>
        <w:tc>
          <w:tcPr>
            <w:tcW w:w="1671" w:type="dxa"/>
            <w:tcBorders>
              <w:top w:val="single" w:color="auto" w:sz="4" w:space="0"/>
              <w:left w:val="single" w:color="auto" w:sz="4" w:space="0"/>
              <w:bottom w:val="single" w:color="auto" w:sz="4" w:space="0"/>
              <w:right w:val="single" w:color="auto" w:sz="4" w:space="0"/>
            </w:tcBorders>
            <w:shd w:val="clear" w:color="auto" w:fill="auto"/>
            <w:vAlign w:val="center"/>
          </w:tcPr>
          <w:p w14:paraId="027FB4CD">
            <w:pPr>
              <w:pStyle w:val="7"/>
              <w:rPr>
                <w:rFonts w:eastAsiaTheme="majorEastAsia" w:cstheme="majorEastAsia"/>
                <w:i/>
                <w:color w:val="000000"/>
              </w:rPr>
            </w:pPr>
            <w:r>
              <w:rPr>
                <w:rFonts w:eastAsiaTheme="majorEastAsia" w:cstheme="majorEastAsia"/>
                <w:i/>
                <w:color w:val="000000"/>
              </w:rPr>
              <w:t>Eproc_organsize</w:t>
            </w:r>
          </w:p>
        </w:tc>
        <w:tc>
          <w:tcPr>
            <w:tcW w:w="1670" w:type="dxa"/>
            <w:tcBorders>
              <w:top w:val="single" w:color="auto" w:sz="4" w:space="0"/>
              <w:left w:val="single" w:color="auto" w:sz="4" w:space="0"/>
              <w:bottom w:val="single" w:color="auto" w:sz="4" w:space="0"/>
              <w:right w:val="single" w:color="auto" w:sz="4" w:space="0"/>
            </w:tcBorders>
            <w:shd w:val="clear" w:color="auto" w:fill="auto"/>
            <w:vAlign w:val="center"/>
          </w:tcPr>
          <w:p w14:paraId="7847C348">
            <w:pPr>
              <w:pStyle w:val="7"/>
              <w:rPr>
                <w:rFonts w:eastAsiaTheme="majorEastAsia" w:cstheme="majorEastAsia"/>
                <w:i/>
                <w:color w:val="000000"/>
              </w:rPr>
            </w:pPr>
            <w:r>
              <w:rPr>
                <w:rFonts w:hint="eastAsia" w:eastAsiaTheme="majorEastAsia" w:cstheme="majorEastAsia"/>
                <w:i/>
                <w:color w:val="000000"/>
              </w:rPr>
              <w:t>Eproc_organnum</w:t>
            </w:r>
          </w:p>
        </w:tc>
        <w:tc>
          <w:tcPr>
            <w:tcW w:w="1670" w:type="dxa"/>
            <w:tcBorders>
              <w:top w:val="single" w:color="auto" w:sz="4" w:space="0"/>
              <w:left w:val="single" w:color="auto" w:sz="4" w:space="0"/>
              <w:bottom w:val="single" w:color="auto" w:sz="4" w:space="0"/>
              <w:right w:val="single" w:color="auto" w:sz="4" w:space="0"/>
            </w:tcBorders>
            <w:shd w:val="clear" w:color="auto" w:fill="auto"/>
            <w:vAlign w:val="center"/>
          </w:tcPr>
          <w:p w14:paraId="741BA4CE">
            <w:pPr>
              <w:pStyle w:val="7"/>
              <w:rPr>
                <w:rFonts w:eastAsiaTheme="majorEastAsia" w:cstheme="majorEastAsia"/>
                <w:i/>
                <w:color w:val="000000"/>
              </w:rPr>
            </w:pPr>
            <w:r>
              <w:rPr>
                <w:rFonts w:hint="eastAsia" w:eastAsiaTheme="majorEastAsia" w:cstheme="majorEastAsia"/>
                <w:i/>
                <w:color w:val="000000"/>
              </w:rPr>
              <w:t>Eproc_actualsize</w:t>
            </w:r>
          </w:p>
        </w:tc>
        <w:tc>
          <w:tcPr>
            <w:tcW w:w="1671" w:type="dxa"/>
            <w:tcBorders>
              <w:top w:val="single" w:color="auto" w:sz="4" w:space="0"/>
              <w:left w:val="single" w:color="auto" w:sz="4" w:space="0"/>
              <w:bottom w:val="single" w:color="auto" w:sz="4" w:space="0"/>
              <w:right w:val="nil"/>
            </w:tcBorders>
            <w:shd w:val="clear" w:color="auto" w:fill="auto"/>
            <w:vAlign w:val="center"/>
          </w:tcPr>
          <w:p w14:paraId="638E6925">
            <w:pPr>
              <w:pStyle w:val="7"/>
              <w:rPr>
                <w:rFonts w:eastAsiaTheme="majorEastAsia" w:cstheme="majorEastAsia"/>
                <w:i/>
                <w:color w:val="000000"/>
              </w:rPr>
            </w:pPr>
            <w:r>
              <w:rPr>
                <w:rFonts w:hint="eastAsia" w:eastAsiaTheme="majorEastAsia" w:cstheme="majorEastAsia"/>
                <w:i/>
                <w:color w:val="000000"/>
              </w:rPr>
              <w:t>Eproc_actualnum</w:t>
            </w:r>
          </w:p>
        </w:tc>
      </w:tr>
      <w:tr w14:paraId="601F4988">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680" w:type="dxa"/>
            <w:vMerge w:val="restart"/>
            <w:tcBorders>
              <w:top w:val="single" w:color="auto" w:sz="4" w:space="0"/>
              <w:left w:val="nil"/>
              <w:bottom w:val="single" w:color="auto" w:sz="4" w:space="0"/>
              <w:right w:val="single" w:color="auto" w:sz="4" w:space="0"/>
            </w:tcBorders>
            <w:shd w:val="clear" w:color="auto" w:fill="auto"/>
            <w:vAlign w:val="center"/>
          </w:tcPr>
          <w:p w14:paraId="55C58807">
            <w:pPr>
              <w:pStyle w:val="7"/>
              <w:rPr>
                <w:rFonts w:eastAsiaTheme="majorEastAsia" w:cstheme="majorEastAsia"/>
                <w:color w:val="000000"/>
              </w:rPr>
            </w:pPr>
            <w:r>
              <w:rPr>
                <w:rFonts w:hint="eastAsia" w:eastAsiaTheme="majorEastAsia" w:cstheme="majorEastAsia"/>
                <w:i/>
                <w:color w:val="000000"/>
              </w:rPr>
              <w:t>Policy</w:t>
            </w:r>
          </w:p>
        </w:tc>
        <w:tc>
          <w:tcPr>
            <w:tcW w:w="1671" w:type="dxa"/>
            <w:tcBorders>
              <w:top w:val="single" w:color="auto" w:sz="4" w:space="0"/>
              <w:left w:val="single" w:color="auto" w:sz="4" w:space="0"/>
              <w:bottom w:val="single" w:color="auto" w:sz="4" w:space="0"/>
              <w:right w:val="single" w:color="auto" w:sz="4" w:space="0"/>
            </w:tcBorders>
            <w:shd w:val="clear" w:color="auto" w:fill="auto"/>
            <w:vAlign w:val="center"/>
          </w:tcPr>
          <w:p w14:paraId="160059ED">
            <w:pPr>
              <w:pStyle w:val="7"/>
              <w:spacing w:beforeLines="0" w:afterLines="0"/>
              <w:ind w:firstLineChars="0"/>
              <w:jc w:val="center"/>
              <w:rPr>
                <w:rFonts w:hint="default" w:ascii="Times New Roman" w:hAnsi="Times New Roman" w:eastAsiaTheme="majorEastAsia" w:cstheme="majorEastAsia"/>
                <w:color w:val="000000"/>
                <w:kern w:val="2"/>
                <w:sz w:val="18"/>
                <w:szCs w:val="36"/>
                <w:lang w:val="en-US" w:eastAsia="zh-CN" w:bidi="ar"/>
              </w:rPr>
            </w:pPr>
            <w:r>
              <w:rPr>
                <w:rFonts w:hint="default" w:eastAsiaTheme="majorEastAsia" w:cstheme="majorEastAsia"/>
                <w:color w:val="000000"/>
                <w:sz w:val="18"/>
                <w:szCs w:val="36"/>
                <w:lang w:bidi="ar"/>
              </w:rPr>
              <w:t>0.0654</w:t>
            </w:r>
            <w:r>
              <w:rPr>
                <w:rFonts w:hint="default" w:eastAsiaTheme="majorEastAsia" w:cstheme="majorEastAsia"/>
                <w:color w:val="000000"/>
                <w:sz w:val="18"/>
                <w:szCs w:val="36"/>
                <w:vertAlign w:val="baseline"/>
                <w:lang w:bidi="ar"/>
              </w:rPr>
              <w:t>***</w:t>
            </w:r>
          </w:p>
        </w:tc>
        <w:tc>
          <w:tcPr>
            <w:tcW w:w="1670" w:type="dxa"/>
            <w:tcBorders>
              <w:top w:val="single" w:color="auto" w:sz="4" w:space="0"/>
              <w:left w:val="single" w:color="auto" w:sz="4" w:space="0"/>
              <w:bottom w:val="single" w:color="auto" w:sz="4" w:space="0"/>
              <w:right w:val="single" w:color="auto" w:sz="4" w:space="0"/>
            </w:tcBorders>
            <w:shd w:val="clear" w:color="auto" w:fill="auto"/>
            <w:vAlign w:val="center"/>
          </w:tcPr>
          <w:p w14:paraId="2686835C">
            <w:pPr>
              <w:pStyle w:val="7"/>
              <w:spacing w:beforeLines="0" w:afterLines="0"/>
              <w:ind w:firstLineChars="0"/>
              <w:jc w:val="center"/>
              <w:rPr>
                <w:rFonts w:hint="default" w:ascii="Times New Roman" w:hAnsi="Times New Roman" w:eastAsiaTheme="majorEastAsia" w:cstheme="majorEastAsia"/>
                <w:color w:val="000000"/>
                <w:kern w:val="2"/>
                <w:sz w:val="18"/>
                <w:szCs w:val="36"/>
                <w:lang w:val="en-US" w:eastAsia="zh-CN" w:bidi="ar"/>
              </w:rPr>
            </w:pPr>
            <w:r>
              <w:rPr>
                <w:rFonts w:hint="default" w:eastAsiaTheme="majorEastAsia" w:cstheme="majorEastAsia"/>
                <w:color w:val="000000"/>
                <w:sz w:val="18"/>
                <w:szCs w:val="36"/>
                <w:lang w:bidi="ar"/>
              </w:rPr>
              <w:t>0.0031</w:t>
            </w:r>
            <w:r>
              <w:rPr>
                <w:rFonts w:hint="default" w:eastAsiaTheme="majorEastAsia" w:cstheme="majorEastAsia"/>
                <w:color w:val="000000"/>
                <w:sz w:val="18"/>
                <w:szCs w:val="36"/>
                <w:vertAlign w:val="baseline"/>
                <w:lang w:bidi="ar"/>
              </w:rPr>
              <w:t>***</w:t>
            </w:r>
          </w:p>
        </w:tc>
        <w:tc>
          <w:tcPr>
            <w:tcW w:w="1670" w:type="dxa"/>
            <w:tcBorders>
              <w:top w:val="single" w:color="auto" w:sz="4" w:space="0"/>
              <w:left w:val="single" w:color="auto" w:sz="4" w:space="0"/>
              <w:bottom w:val="single" w:color="auto" w:sz="4" w:space="0"/>
              <w:right w:val="single" w:color="auto" w:sz="4" w:space="0"/>
            </w:tcBorders>
            <w:shd w:val="clear" w:color="auto" w:fill="auto"/>
            <w:vAlign w:val="center"/>
          </w:tcPr>
          <w:p w14:paraId="116A24FC">
            <w:pPr>
              <w:pStyle w:val="7"/>
              <w:spacing w:beforeLines="0" w:afterLines="0"/>
              <w:ind w:firstLineChars="0"/>
              <w:jc w:val="center"/>
              <w:rPr>
                <w:rFonts w:hint="default" w:ascii="Times New Roman" w:hAnsi="Times New Roman" w:eastAsiaTheme="majorEastAsia" w:cstheme="majorEastAsia"/>
                <w:color w:val="000000"/>
                <w:kern w:val="2"/>
                <w:sz w:val="18"/>
                <w:szCs w:val="36"/>
                <w:lang w:val="en-US" w:eastAsia="zh-CN" w:bidi="ar"/>
              </w:rPr>
            </w:pPr>
            <w:r>
              <w:rPr>
                <w:rFonts w:hint="default" w:eastAsiaTheme="majorEastAsia" w:cstheme="majorEastAsia"/>
                <w:color w:val="000000"/>
                <w:sz w:val="18"/>
                <w:szCs w:val="36"/>
                <w:lang w:bidi="ar"/>
              </w:rPr>
              <w:t>0.0601</w:t>
            </w:r>
            <w:r>
              <w:rPr>
                <w:rFonts w:hint="default" w:eastAsiaTheme="majorEastAsia" w:cstheme="majorEastAsia"/>
                <w:color w:val="000000"/>
                <w:sz w:val="18"/>
                <w:szCs w:val="36"/>
                <w:vertAlign w:val="baseline"/>
                <w:lang w:bidi="ar"/>
              </w:rPr>
              <w:t>***</w:t>
            </w:r>
          </w:p>
        </w:tc>
        <w:tc>
          <w:tcPr>
            <w:tcW w:w="1671" w:type="dxa"/>
            <w:tcBorders>
              <w:top w:val="single" w:color="auto" w:sz="4" w:space="0"/>
              <w:left w:val="single" w:color="auto" w:sz="4" w:space="0"/>
              <w:bottom w:val="single" w:color="auto" w:sz="4" w:space="0"/>
              <w:right w:val="nil"/>
            </w:tcBorders>
            <w:shd w:val="clear" w:color="auto" w:fill="auto"/>
            <w:vAlign w:val="center"/>
          </w:tcPr>
          <w:p w14:paraId="301992BE">
            <w:pPr>
              <w:pStyle w:val="7"/>
              <w:spacing w:beforeLines="0" w:afterLines="0"/>
              <w:ind w:firstLineChars="0"/>
              <w:jc w:val="center"/>
              <w:rPr>
                <w:rFonts w:hint="default" w:ascii="Times New Roman" w:hAnsi="Times New Roman" w:eastAsiaTheme="majorEastAsia" w:cstheme="majorEastAsia"/>
                <w:color w:val="000000"/>
                <w:kern w:val="2"/>
                <w:sz w:val="18"/>
                <w:szCs w:val="36"/>
                <w:lang w:val="en-US" w:eastAsia="zh-CN" w:bidi="ar"/>
              </w:rPr>
            </w:pPr>
            <w:r>
              <w:rPr>
                <w:rFonts w:hint="default" w:eastAsiaTheme="majorEastAsia" w:cstheme="majorEastAsia"/>
                <w:color w:val="000000"/>
                <w:sz w:val="18"/>
                <w:szCs w:val="36"/>
                <w:lang w:bidi="ar"/>
              </w:rPr>
              <w:t>0.0030</w:t>
            </w:r>
            <w:r>
              <w:rPr>
                <w:rFonts w:hint="default" w:eastAsiaTheme="majorEastAsia" w:cstheme="majorEastAsia"/>
                <w:color w:val="000000"/>
                <w:sz w:val="18"/>
                <w:szCs w:val="36"/>
                <w:vertAlign w:val="baseline"/>
                <w:lang w:bidi="ar"/>
              </w:rPr>
              <w:t>***</w:t>
            </w:r>
          </w:p>
        </w:tc>
      </w:tr>
      <w:tr w14:paraId="36CAD5C3">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680" w:type="dxa"/>
            <w:vMerge w:val="continue"/>
            <w:tcBorders>
              <w:top w:val="single" w:color="auto" w:sz="4" w:space="0"/>
              <w:left w:val="nil"/>
              <w:bottom w:val="single" w:color="auto" w:sz="4" w:space="0"/>
              <w:right w:val="single" w:color="auto" w:sz="4" w:space="0"/>
            </w:tcBorders>
            <w:shd w:val="clear" w:color="auto" w:fill="auto"/>
            <w:vAlign w:val="center"/>
          </w:tcPr>
          <w:p w14:paraId="2B54BD53">
            <w:pPr>
              <w:pStyle w:val="7"/>
              <w:rPr>
                <w:rFonts w:eastAsiaTheme="majorEastAsia" w:cstheme="majorEastAsia"/>
                <w:color w:val="000000"/>
              </w:rPr>
            </w:pPr>
          </w:p>
        </w:tc>
        <w:tc>
          <w:tcPr>
            <w:tcW w:w="1671" w:type="dxa"/>
            <w:tcBorders>
              <w:top w:val="single" w:color="auto" w:sz="4" w:space="0"/>
              <w:left w:val="single" w:color="auto" w:sz="4" w:space="0"/>
              <w:bottom w:val="single" w:color="auto" w:sz="4" w:space="0"/>
              <w:right w:val="single" w:color="auto" w:sz="4" w:space="0"/>
            </w:tcBorders>
            <w:shd w:val="clear" w:color="auto" w:fill="auto"/>
            <w:vAlign w:val="center"/>
          </w:tcPr>
          <w:p w14:paraId="6CEFE79A">
            <w:pPr>
              <w:pStyle w:val="7"/>
              <w:spacing w:beforeLines="0" w:afterLines="0"/>
              <w:ind w:firstLineChars="0"/>
              <w:jc w:val="center"/>
              <w:rPr>
                <w:rFonts w:hint="default" w:ascii="Times New Roman" w:hAnsi="Times New Roman" w:eastAsiaTheme="majorEastAsia" w:cstheme="majorEastAsia"/>
                <w:color w:val="000000"/>
                <w:kern w:val="2"/>
                <w:sz w:val="18"/>
                <w:szCs w:val="36"/>
                <w:lang w:val="en-US" w:eastAsia="zh-CN" w:bidi="ar"/>
              </w:rPr>
            </w:pPr>
            <w:r>
              <w:rPr>
                <w:rFonts w:hint="default" w:eastAsiaTheme="majorEastAsia" w:cstheme="majorEastAsia"/>
                <w:color w:val="000000"/>
                <w:sz w:val="18"/>
                <w:szCs w:val="36"/>
                <w:lang w:bidi="ar"/>
              </w:rPr>
              <w:t>(0.0181)</w:t>
            </w:r>
          </w:p>
        </w:tc>
        <w:tc>
          <w:tcPr>
            <w:tcW w:w="1670" w:type="dxa"/>
            <w:tcBorders>
              <w:top w:val="single" w:color="auto" w:sz="4" w:space="0"/>
              <w:left w:val="single" w:color="auto" w:sz="4" w:space="0"/>
              <w:bottom w:val="single" w:color="auto" w:sz="4" w:space="0"/>
              <w:right w:val="single" w:color="auto" w:sz="4" w:space="0"/>
            </w:tcBorders>
            <w:shd w:val="clear" w:color="auto" w:fill="auto"/>
            <w:vAlign w:val="center"/>
          </w:tcPr>
          <w:p w14:paraId="4A94DF9A">
            <w:pPr>
              <w:pStyle w:val="7"/>
              <w:spacing w:beforeLines="0" w:afterLines="0"/>
              <w:ind w:firstLineChars="0"/>
              <w:jc w:val="center"/>
              <w:rPr>
                <w:rFonts w:hint="default" w:ascii="Times New Roman" w:hAnsi="Times New Roman" w:eastAsiaTheme="majorEastAsia" w:cstheme="majorEastAsia"/>
                <w:color w:val="000000"/>
                <w:kern w:val="2"/>
                <w:sz w:val="18"/>
                <w:szCs w:val="36"/>
                <w:lang w:val="en-US" w:eastAsia="zh-CN" w:bidi="ar"/>
              </w:rPr>
            </w:pPr>
            <w:r>
              <w:rPr>
                <w:rFonts w:hint="default" w:eastAsiaTheme="majorEastAsia" w:cstheme="majorEastAsia"/>
                <w:color w:val="000000"/>
                <w:sz w:val="18"/>
                <w:szCs w:val="36"/>
                <w:lang w:bidi="ar"/>
              </w:rPr>
              <w:t>(0.0005)</w:t>
            </w:r>
          </w:p>
        </w:tc>
        <w:tc>
          <w:tcPr>
            <w:tcW w:w="1670" w:type="dxa"/>
            <w:tcBorders>
              <w:top w:val="single" w:color="auto" w:sz="4" w:space="0"/>
              <w:left w:val="single" w:color="auto" w:sz="4" w:space="0"/>
              <w:bottom w:val="single" w:color="auto" w:sz="4" w:space="0"/>
              <w:right w:val="single" w:color="auto" w:sz="4" w:space="0"/>
            </w:tcBorders>
            <w:shd w:val="clear" w:color="auto" w:fill="auto"/>
            <w:vAlign w:val="center"/>
          </w:tcPr>
          <w:p w14:paraId="4C52FD12">
            <w:pPr>
              <w:pStyle w:val="7"/>
              <w:spacing w:beforeLines="0" w:afterLines="0"/>
              <w:ind w:firstLineChars="0"/>
              <w:jc w:val="center"/>
              <w:rPr>
                <w:rFonts w:hint="default" w:ascii="Times New Roman" w:hAnsi="Times New Roman" w:eastAsiaTheme="majorEastAsia" w:cstheme="majorEastAsia"/>
                <w:color w:val="000000"/>
                <w:kern w:val="2"/>
                <w:sz w:val="18"/>
                <w:szCs w:val="36"/>
                <w:lang w:val="en-US" w:eastAsia="zh-CN" w:bidi="ar"/>
              </w:rPr>
            </w:pPr>
            <w:r>
              <w:rPr>
                <w:rFonts w:hint="default" w:eastAsiaTheme="majorEastAsia" w:cstheme="majorEastAsia"/>
                <w:color w:val="000000"/>
                <w:sz w:val="18"/>
                <w:szCs w:val="36"/>
                <w:lang w:bidi="ar"/>
              </w:rPr>
              <w:t>(0.0166)</w:t>
            </w:r>
          </w:p>
        </w:tc>
        <w:tc>
          <w:tcPr>
            <w:tcW w:w="1671" w:type="dxa"/>
            <w:tcBorders>
              <w:top w:val="single" w:color="auto" w:sz="4" w:space="0"/>
              <w:left w:val="single" w:color="auto" w:sz="4" w:space="0"/>
              <w:bottom w:val="single" w:color="auto" w:sz="4" w:space="0"/>
              <w:right w:val="nil"/>
            </w:tcBorders>
            <w:shd w:val="clear" w:color="auto" w:fill="auto"/>
            <w:vAlign w:val="center"/>
          </w:tcPr>
          <w:p w14:paraId="26C38B7C">
            <w:pPr>
              <w:pStyle w:val="7"/>
              <w:spacing w:beforeLines="0" w:afterLines="0"/>
              <w:ind w:firstLineChars="0"/>
              <w:jc w:val="center"/>
              <w:rPr>
                <w:rFonts w:hint="default" w:ascii="Times New Roman" w:hAnsi="Times New Roman" w:eastAsiaTheme="majorEastAsia" w:cstheme="majorEastAsia"/>
                <w:color w:val="000000"/>
                <w:kern w:val="2"/>
                <w:sz w:val="18"/>
                <w:szCs w:val="36"/>
                <w:lang w:val="en-US" w:eastAsia="zh-CN" w:bidi="ar"/>
              </w:rPr>
            </w:pPr>
            <w:r>
              <w:rPr>
                <w:rFonts w:hint="default" w:eastAsiaTheme="majorEastAsia" w:cstheme="majorEastAsia"/>
                <w:color w:val="000000"/>
                <w:sz w:val="18"/>
                <w:szCs w:val="36"/>
                <w:lang w:bidi="ar"/>
              </w:rPr>
              <w:t>(0.0005)</w:t>
            </w:r>
          </w:p>
        </w:tc>
      </w:tr>
      <w:tr w14:paraId="11C218AF">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680" w:type="dxa"/>
            <w:tcBorders>
              <w:top w:val="single" w:color="auto" w:sz="4" w:space="0"/>
              <w:left w:val="nil"/>
              <w:bottom w:val="single" w:color="auto" w:sz="4" w:space="0"/>
              <w:right w:val="single" w:color="auto" w:sz="4" w:space="0"/>
            </w:tcBorders>
            <w:shd w:val="clear" w:color="auto" w:fill="auto"/>
            <w:vAlign w:val="center"/>
          </w:tcPr>
          <w:p w14:paraId="1E7758C8">
            <w:pPr>
              <w:pStyle w:val="7"/>
              <w:rPr>
                <w:rFonts w:eastAsiaTheme="majorEastAsia" w:cstheme="majorEastAsia"/>
                <w:color w:val="000000"/>
              </w:rPr>
            </w:pPr>
            <w:r>
              <w:rPr>
                <w:rFonts w:hint="eastAsia" w:eastAsiaTheme="majorEastAsia" w:cstheme="majorEastAsia"/>
                <w:color w:val="000000"/>
              </w:rPr>
              <w:t>控制变量</w:t>
            </w:r>
          </w:p>
        </w:tc>
        <w:tc>
          <w:tcPr>
            <w:tcW w:w="1671" w:type="dxa"/>
            <w:tcBorders>
              <w:top w:val="single" w:color="auto" w:sz="4" w:space="0"/>
              <w:left w:val="single" w:color="auto" w:sz="4" w:space="0"/>
              <w:bottom w:val="single" w:color="auto" w:sz="4" w:space="0"/>
              <w:right w:val="single" w:color="auto" w:sz="4" w:space="0"/>
            </w:tcBorders>
            <w:shd w:val="clear" w:color="auto" w:fill="auto"/>
            <w:vAlign w:val="center"/>
          </w:tcPr>
          <w:p w14:paraId="6395BA4F">
            <w:pPr>
              <w:pStyle w:val="7"/>
              <w:rPr>
                <w:rFonts w:eastAsiaTheme="majorEastAsia" w:cstheme="majorEastAsia"/>
                <w:color w:val="000000"/>
                <w:lang w:bidi="ar"/>
              </w:rPr>
            </w:pPr>
            <w:r>
              <w:rPr>
                <w:rFonts w:eastAsiaTheme="majorEastAsia" w:cstheme="majorEastAsia"/>
                <w:color w:val="000000"/>
                <w:lang w:bidi="ar"/>
              </w:rPr>
              <w:t>控制</w:t>
            </w:r>
          </w:p>
        </w:tc>
        <w:tc>
          <w:tcPr>
            <w:tcW w:w="1670" w:type="dxa"/>
            <w:tcBorders>
              <w:top w:val="single" w:color="auto" w:sz="4" w:space="0"/>
              <w:left w:val="single" w:color="auto" w:sz="4" w:space="0"/>
              <w:bottom w:val="single" w:color="auto" w:sz="4" w:space="0"/>
              <w:right w:val="single" w:color="auto" w:sz="4" w:space="0"/>
            </w:tcBorders>
            <w:shd w:val="clear" w:color="auto" w:fill="auto"/>
            <w:vAlign w:val="center"/>
          </w:tcPr>
          <w:p w14:paraId="021957BF">
            <w:pPr>
              <w:pStyle w:val="7"/>
              <w:rPr>
                <w:rFonts w:eastAsiaTheme="majorEastAsia" w:cstheme="majorEastAsia"/>
                <w:color w:val="000000"/>
                <w:lang w:bidi="ar"/>
              </w:rPr>
            </w:pPr>
            <w:r>
              <w:rPr>
                <w:rFonts w:eastAsiaTheme="majorEastAsia" w:cstheme="majorEastAsia"/>
                <w:color w:val="000000"/>
                <w:lang w:bidi="ar"/>
              </w:rPr>
              <w:t>控制</w:t>
            </w:r>
          </w:p>
        </w:tc>
        <w:tc>
          <w:tcPr>
            <w:tcW w:w="1670" w:type="dxa"/>
            <w:tcBorders>
              <w:top w:val="single" w:color="auto" w:sz="4" w:space="0"/>
              <w:left w:val="single" w:color="auto" w:sz="4" w:space="0"/>
              <w:bottom w:val="single" w:color="auto" w:sz="4" w:space="0"/>
              <w:right w:val="single" w:color="auto" w:sz="4" w:space="0"/>
            </w:tcBorders>
            <w:shd w:val="clear" w:color="auto" w:fill="auto"/>
            <w:vAlign w:val="center"/>
          </w:tcPr>
          <w:p w14:paraId="2147F535">
            <w:pPr>
              <w:pStyle w:val="7"/>
              <w:rPr>
                <w:rFonts w:eastAsiaTheme="majorEastAsia" w:cstheme="majorEastAsia"/>
                <w:color w:val="000000"/>
                <w:lang w:bidi="ar"/>
              </w:rPr>
            </w:pPr>
            <w:r>
              <w:rPr>
                <w:rFonts w:eastAsiaTheme="majorEastAsia" w:cstheme="majorEastAsia"/>
                <w:color w:val="000000"/>
                <w:lang w:bidi="ar"/>
              </w:rPr>
              <w:t>控制</w:t>
            </w:r>
          </w:p>
        </w:tc>
        <w:tc>
          <w:tcPr>
            <w:tcW w:w="1671" w:type="dxa"/>
            <w:tcBorders>
              <w:top w:val="single" w:color="auto" w:sz="4" w:space="0"/>
              <w:left w:val="single" w:color="auto" w:sz="4" w:space="0"/>
              <w:bottom w:val="single" w:color="auto" w:sz="4" w:space="0"/>
              <w:right w:val="nil"/>
            </w:tcBorders>
            <w:shd w:val="clear" w:color="auto" w:fill="auto"/>
            <w:vAlign w:val="center"/>
          </w:tcPr>
          <w:p w14:paraId="6096BC49">
            <w:pPr>
              <w:pStyle w:val="7"/>
              <w:rPr>
                <w:rFonts w:eastAsiaTheme="majorEastAsia" w:cstheme="majorEastAsia"/>
                <w:color w:val="000000"/>
                <w:lang w:bidi="ar"/>
              </w:rPr>
            </w:pPr>
            <w:r>
              <w:rPr>
                <w:rFonts w:eastAsiaTheme="majorEastAsia" w:cstheme="majorEastAsia"/>
                <w:color w:val="000000"/>
                <w:lang w:bidi="ar"/>
              </w:rPr>
              <w:t>控制</w:t>
            </w:r>
          </w:p>
        </w:tc>
      </w:tr>
      <w:tr w14:paraId="6F46FBC2">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680" w:type="dxa"/>
            <w:tcBorders>
              <w:top w:val="single" w:color="auto" w:sz="4" w:space="0"/>
              <w:left w:val="nil"/>
              <w:bottom w:val="single" w:color="auto" w:sz="4" w:space="0"/>
              <w:right w:val="single" w:color="auto" w:sz="4" w:space="0"/>
            </w:tcBorders>
            <w:shd w:val="clear" w:color="auto" w:fill="auto"/>
            <w:vAlign w:val="center"/>
          </w:tcPr>
          <w:p w14:paraId="5E39B515">
            <w:pPr>
              <w:pStyle w:val="7"/>
              <w:rPr>
                <w:rFonts w:eastAsiaTheme="majorEastAsia" w:cstheme="majorEastAsia"/>
                <w:color w:val="000000"/>
              </w:rPr>
            </w:pPr>
            <w:r>
              <w:rPr>
                <w:rFonts w:hint="eastAsia" w:eastAsiaTheme="majorEastAsia" w:cstheme="majorEastAsia"/>
                <w:color w:val="000000"/>
              </w:rPr>
              <w:t>政府部门固定效应</w:t>
            </w:r>
          </w:p>
        </w:tc>
        <w:tc>
          <w:tcPr>
            <w:tcW w:w="1671" w:type="dxa"/>
            <w:tcBorders>
              <w:top w:val="single" w:color="auto" w:sz="4" w:space="0"/>
              <w:left w:val="single" w:color="auto" w:sz="4" w:space="0"/>
              <w:bottom w:val="single" w:color="auto" w:sz="4" w:space="0"/>
              <w:right w:val="single" w:color="auto" w:sz="4" w:space="0"/>
            </w:tcBorders>
            <w:shd w:val="clear" w:color="auto" w:fill="auto"/>
            <w:vAlign w:val="center"/>
          </w:tcPr>
          <w:p w14:paraId="66E4D9B7">
            <w:pPr>
              <w:pStyle w:val="7"/>
              <w:rPr>
                <w:rFonts w:eastAsiaTheme="majorEastAsia" w:cstheme="majorEastAsia"/>
                <w:color w:val="000000"/>
                <w:lang w:bidi="ar"/>
              </w:rPr>
            </w:pPr>
            <w:r>
              <w:rPr>
                <w:rFonts w:eastAsiaTheme="majorEastAsia" w:cstheme="majorEastAsia"/>
                <w:color w:val="000000"/>
                <w:lang w:bidi="ar"/>
              </w:rPr>
              <w:t>是</w:t>
            </w:r>
          </w:p>
        </w:tc>
        <w:tc>
          <w:tcPr>
            <w:tcW w:w="1670" w:type="dxa"/>
            <w:tcBorders>
              <w:top w:val="single" w:color="auto" w:sz="4" w:space="0"/>
              <w:left w:val="single" w:color="auto" w:sz="4" w:space="0"/>
              <w:bottom w:val="single" w:color="auto" w:sz="4" w:space="0"/>
              <w:right w:val="single" w:color="auto" w:sz="4" w:space="0"/>
            </w:tcBorders>
            <w:shd w:val="clear" w:color="auto" w:fill="auto"/>
            <w:vAlign w:val="center"/>
          </w:tcPr>
          <w:p w14:paraId="748141AE">
            <w:pPr>
              <w:pStyle w:val="7"/>
              <w:rPr>
                <w:rFonts w:eastAsiaTheme="majorEastAsia" w:cstheme="majorEastAsia"/>
                <w:color w:val="000000"/>
                <w:lang w:bidi="ar"/>
              </w:rPr>
            </w:pPr>
            <w:r>
              <w:rPr>
                <w:rFonts w:eastAsiaTheme="majorEastAsia" w:cstheme="majorEastAsia"/>
                <w:color w:val="000000"/>
                <w:lang w:bidi="ar"/>
              </w:rPr>
              <w:t>是</w:t>
            </w:r>
          </w:p>
        </w:tc>
        <w:tc>
          <w:tcPr>
            <w:tcW w:w="1670" w:type="dxa"/>
            <w:tcBorders>
              <w:top w:val="single" w:color="auto" w:sz="4" w:space="0"/>
              <w:left w:val="single" w:color="auto" w:sz="4" w:space="0"/>
              <w:bottom w:val="single" w:color="auto" w:sz="4" w:space="0"/>
              <w:right w:val="single" w:color="auto" w:sz="4" w:space="0"/>
            </w:tcBorders>
            <w:shd w:val="clear" w:color="auto" w:fill="auto"/>
            <w:vAlign w:val="center"/>
          </w:tcPr>
          <w:p w14:paraId="1DC1A840">
            <w:pPr>
              <w:pStyle w:val="7"/>
              <w:rPr>
                <w:rFonts w:eastAsiaTheme="majorEastAsia" w:cstheme="majorEastAsia"/>
                <w:color w:val="000000"/>
                <w:lang w:bidi="ar"/>
              </w:rPr>
            </w:pPr>
            <w:r>
              <w:rPr>
                <w:rFonts w:eastAsiaTheme="majorEastAsia" w:cstheme="majorEastAsia"/>
                <w:color w:val="000000"/>
                <w:lang w:bidi="ar"/>
              </w:rPr>
              <w:t>是</w:t>
            </w:r>
          </w:p>
        </w:tc>
        <w:tc>
          <w:tcPr>
            <w:tcW w:w="1671" w:type="dxa"/>
            <w:tcBorders>
              <w:top w:val="single" w:color="auto" w:sz="4" w:space="0"/>
              <w:left w:val="single" w:color="auto" w:sz="4" w:space="0"/>
              <w:bottom w:val="single" w:color="auto" w:sz="4" w:space="0"/>
              <w:right w:val="nil"/>
            </w:tcBorders>
            <w:shd w:val="clear" w:color="auto" w:fill="auto"/>
            <w:vAlign w:val="center"/>
          </w:tcPr>
          <w:p w14:paraId="2960526D">
            <w:pPr>
              <w:pStyle w:val="7"/>
              <w:rPr>
                <w:rFonts w:eastAsiaTheme="majorEastAsia" w:cstheme="majorEastAsia"/>
                <w:color w:val="000000"/>
                <w:lang w:bidi="ar"/>
              </w:rPr>
            </w:pPr>
            <w:r>
              <w:rPr>
                <w:rFonts w:eastAsiaTheme="majorEastAsia" w:cstheme="majorEastAsia"/>
                <w:color w:val="000000"/>
                <w:lang w:bidi="ar"/>
              </w:rPr>
              <w:t>是</w:t>
            </w:r>
          </w:p>
        </w:tc>
      </w:tr>
      <w:tr w14:paraId="79C08056">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680" w:type="dxa"/>
            <w:tcBorders>
              <w:top w:val="single" w:color="auto" w:sz="4" w:space="0"/>
              <w:left w:val="nil"/>
              <w:bottom w:val="single" w:color="auto" w:sz="4" w:space="0"/>
              <w:right w:val="single" w:color="auto" w:sz="4" w:space="0"/>
            </w:tcBorders>
            <w:shd w:val="clear" w:color="auto" w:fill="auto"/>
            <w:vAlign w:val="center"/>
          </w:tcPr>
          <w:p w14:paraId="11352B5A">
            <w:pPr>
              <w:pStyle w:val="7"/>
              <w:rPr>
                <w:rFonts w:eastAsiaTheme="majorEastAsia" w:cstheme="majorEastAsia"/>
                <w:color w:val="000000"/>
              </w:rPr>
            </w:pPr>
            <w:r>
              <w:rPr>
                <w:rFonts w:hint="eastAsia" w:eastAsiaTheme="majorEastAsia" w:cstheme="majorEastAsia"/>
                <w:color w:val="000000"/>
              </w:rPr>
              <w:t>年度固定效应</w:t>
            </w:r>
          </w:p>
        </w:tc>
        <w:tc>
          <w:tcPr>
            <w:tcW w:w="1671" w:type="dxa"/>
            <w:tcBorders>
              <w:top w:val="single" w:color="auto" w:sz="4" w:space="0"/>
              <w:left w:val="single" w:color="auto" w:sz="4" w:space="0"/>
              <w:bottom w:val="single" w:color="auto" w:sz="4" w:space="0"/>
              <w:right w:val="single" w:color="auto" w:sz="4" w:space="0"/>
            </w:tcBorders>
            <w:shd w:val="clear" w:color="auto" w:fill="auto"/>
            <w:vAlign w:val="center"/>
          </w:tcPr>
          <w:p w14:paraId="3FCCE87F">
            <w:pPr>
              <w:pStyle w:val="7"/>
              <w:rPr>
                <w:rFonts w:eastAsiaTheme="majorEastAsia" w:cstheme="majorEastAsia"/>
                <w:color w:val="000000"/>
                <w:lang w:bidi="ar"/>
              </w:rPr>
            </w:pPr>
            <w:r>
              <w:rPr>
                <w:rFonts w:eastAsiaTheme="majorEastAsia" w:cstheme="majorEastAsia"/>
                <w:color w:val="000000"/>
                <w:lang w:bidi="ar"/>
              </w:rPr>
              <w:t>是</w:t>
            </w:r>
          </w:p>
        </w:tc>
        <w:tc>
          <w:tcPr>
            <w:tcW w:w="1670" w:type="dxa"/>
            <w:tcBorders>
              <w:top w:val="single" w:color="auto" w:sz="4" w:space="0"/>
              <w:left w:val="single" w:color="auto" w:sz="4" w:space="0"/>
              <w:bottom w:val="single" w:color="auto" w:sz="4" w:space="0"/>
              <w:right w:val="single" w:color="auto" w:sz="4" w:space="0"/>
            </w:tcBorders>
            <w:shd w:val="clear" w:color="auto" w:fill="auto"/>
            <w:vAlign w:val="center"/>
          </w:tcPr>
          <w:p w14:paraId="330030F2">
            <w:pPr>
              <w:pStyle w:val="7"/>
              <w:rPr>
                <w:rFonts w:eastAsiaTheme="majorEastAsia" w:cstheme="majorEastAsia"/>
                <w:color w:val="000000"/>
                <w:lang w:bidi="ar"/>
              </w:rPr>
            </w:pPr>
            <w:r>
              <w:rPr>
                <w:rFonts w:eastAsiaTheme="majorEastAsia" w:cstheme="majorEastAsia"/>
                <w:color w:val="000000"/>
                <w:lang w:bidi="ar"/>
              </w:rPr>
              <w:t>是</w:t>
            </w:r>
          </w:p>
        </w:tc>
        <w:tc>
          <w:tcPr>
            <w:tcW w:w="1670" w:type="dxa"/>
            <w:tcBorders>
              <w:top w:val="single" w:color="auto" w:sz="4" w:space="0"/>
              <w:left w:val="single" w:color="auto" w:sz="4" w:space="0"/>
              <w:bottom w:val="single" w:color="auto" w:sz="4" w:space="0"/>
              <w:right w:val="single" w:color="auto" w:sz="4" w:space="0"/>
            </w:tcBorders>
            <w:shd w:val="clear" w:color="auto" w:fill="auto"/>
            <w:vAlign w:val="center"/>
          </w:tcPr>
          <w:p w14:paraId="29628177">
            <w:pPr>
              <w:pStyle w:val="7"/>
              <w:rPr>
                <w:rFonts w:eastAsiaTheme="majorEastAsia" w:cstheme="majorEastAsia"/>
                <w:color w:val="000000"/>
                <w:lang w:bidi="ar"/>
              </w:rPr>
            </w:pPr>
            <w:r>
              <w:rPr>
                <w:rFonts w:eastAsiaTheme="majorEastAsia" w:cstheme="majorEastAsia"/>
                <w:color w:val="000000"/>
                <w:lang w:bidi="ar"/>
              </w:rPr>
              <w:t>是</w:t>
            </w:r>
          </w:p>
        </w:tc>
        <w:tc>
          <w:tcPr>
            <w:tcW w:w="1671" w:type="dxa"/>
            <w:tcBorders>
              <w:top w:val="single" w:color="auto" w:sz="4" w:space="0"/>
              <w:left w:val="single" w:color="auto" w:sz="4" w:space="0"/>
              <w:bottom w:val="single" w:color="auto" w:sz="4" w:space="0"/>
              <w:right w:val="nil"/>
            </w:tcBorders>
            <w:shd w:val="clear" w:color="auto" w:fill="auto"/>
            <w:vAlign w:val="center"/>
          </w:tcPr>
          <w:p w14:paraId="430D8BFF">
            <w:pPr>
              <w:pStyle w:val="7"/>
              <w:rPr>
                <w:rFonts w:eastAsiaTheme="majorEastAsia" w:cstheme="majorEastAsia"/>
                <w:color w:val="000000"/>
                <w:lang w:bidi="ar"/>
              </w:rPr>
            </w:pPr>
            <w:r>
              <w:rPr>
                <w:rFonts w:eastAsiaTheme="majorEastAsia" w:cstheme="majorEastAsia"/>
                <w:color w:val="000000"/>
                <w:lang w:bidi="ar"/>
              </w:rPr>
              <w:t>是</w:t>
            </w:r>
          </w:p>
        </w:tc>
      </w:tr>
      <w:tr w14:paraId="2BA8A83F">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680" w:type="dxa"/>
            <w:tcBorders>
              <w:top w:val="single" w:color="auto" w:sz="4" w:space="0"/>
              <w:left w:val="nil"/>
              <w:bottom w:val="single" w:color="auto" w:sz="4" w:space="0"/>
              <w:right w:val="single" w:color="auto" w:sz="4" w:space="0"/>
            </w:tcBorders>
            <w:shd w:val="clear" w:color="auto" w:fill="auto"/>
            <w:vAlign w:val="center"/>
          </w:tcPr>
          <w:p w14:paraId="6908671D">
            <w:pPr>
              <w:pStyle w:val="7"/>
              <w:rPr>
                <w:rFonts w:eastAsiaTheme="majorEastAsia" w:cstheme="majorEastAsia"/>
                <w:color w:val="000000"/>
              </w:rPr>
            </w:pPr>
            <w:r>
              <w:rPr>
                <w:rFonts w:hint="eastAsia" w:eastAsiaTheme="majorEastAsia" w:cstheme="majorEastAsia"/>
                <w:i/>
                <w:color w:val="000000"/>
              </w:rPr>
              <w:t>N</w:t>
            </w:r>
          </w:p>
        </w:tc>
        <w:tc>
          <w:tcPr>
            <w:tcW w:w="1671" w:type="dxa"/>
            <w:tcBorders>
              <w:top w:val="single" w:color="auto" w:sz="4" w:space="0"/>
              <w:left w:val="single" w:color="auto" w:sz="4" w:space="0"/>
              <w:bottom w:val="single" w:color="auto" w:sz="4" w:space="0"/>
              <w:right w:val="single" w:color="auto" w:sz="4" w:space="0"/>
            </w:tcBorders>
            <w:shd w:val="clear" w:color="auto" w:fill="auto"/>
            <w:vAlign w:val="center"/>
          </w:tcPr>
          <w:p w14:paraId="0268B7C1">
            <w:pPr>
              <w:spacing w:beforeLines="0" w:afterLines="0"/>
              <w:ind w:firstLine="0" w:firstLineChars="0"/>
              <w:jc w:val="center"/>
              <w:rPr>
                <w:rFonts w:ascii="Times New Roman" w:hAnsi="Times New Roman" w:eastAsiaTheme="majorEastAsia" w:cstheme="majorEastAsia"/>
                <w:color w:val="000000"/>
                <w:sz w:val="18"/>
                <w:szCs w:val="36"/>
                <w:lang w:bidi="ar"/>
              </w:rPr>
            </w:pPr>
            <w:r>
              <w:rPr>
                <w:rFonts w:hint="default" w:eastAsiaTheme="majorEastAsia" w:cstheme="majorEastAsia"/>
                <w:color w:val="000000"/>
                <w:sz w:val="18"/>
                <w:szCs w:val="36"/>
                <w:lang w:bidi="ar"/>
              </w:rPr>
              <w:t>346477</w:t>
            </w:r>
          </w:p>
        </w:tc>
        <w:tc>
          <w:tcPr>
            <w:tcW w:w="1670" w:type="dxa"/>
            <w:tcBorders>
              <w:top w:val="single" w:color="auto" w:sz="4" w:space="0"/>
              <w:left w:val="single" w:color="auto" w:sz="4" w:space="0"/>
              <w:bottom w:val="single" w:color="auto" w:sz="4" w:space="0"/>
              <w:right w:val="single" w:color="auto" w:sz="4" w:space="0"/>
            </w:tcBorders>
            <w:shd w:val="clear" w:color="auto" w:fill="auto"/>
            <w:vAlign w:val="center"/>
          </w:tcPr>
          <w:p w14:paraId="065E1007">
            <w:pPr>
              <w:spacing w:beforeLines="0" w:afterLines="0"/>
              <w:ind w:firstLine="0" w:firstLineChars="0"/>
              <w:jc w:val="center"/>
              <w:rPr>
                <w:rFonts w:ascii="Times New Roman" w:hAnsi="Times New Roman" w:eastAsiaTheme="majorEastAsia" w:cstheme="majorEastAsia"/>
                <w:color w:val="000000"/>
                <w:sz w:val="18"/>
                <w:szCs w:val="36"/>
                <w:lang w:bidi="ar"/>
              </w:rPr>
            </w:pPr>
            <w:r>
              <w:rPr>
                <w:rFonts w:hint="default" w:eastAsiaTheme="majorEastAsia" w:cstheme="majorEastAsia"/>
                <w:color w:val="000000"/>
                <w:sz w:val="18"/>
                <w:szCs w:val="36"/>
                <w:lang w:bidi="ar"/>
              </w:rPr>
              <w:t>346477</w:t>
            </w:r>
          </w:p>
        </w:tc>
        <w:tc>
          <w:tcPr>
            <w:tcW w:w="1670" w:type="dxa"/>
            <w:tcBorders>
              <w:top w:val="single" w:color="auto" w:sz="4" w:space="0"/>
              <w:left w:val="single" w:color="auto" w:sz="4" w:space="0"/>
              <w:bottom w:val="single" w:color="auto" w:sz="4" w:space="0"/>
              <w:right w:val="single" w:color="auto" w:sz="4" w:space="0"/>
            </w:tcBorders>
            <w:shd w:val="clear" w:color="auto" w:fill="auto"/>
            <w:vAlign w:val="center"/>
          </w:tcPr>
          <w:p w14:paraId="619996C3">
            <w:pPr>
              <w:spacing w:beforeLines="0" w:afterLines="0"/>
              <w:ind w:firstLine="0" w:firstLineChars="0"/>
              <w:jc w:val="center"/>
              <w:rPr>
                <w:rFonts w:ascii="Times New Roman" w:hAnsi="Times New Roman" w:eastAsiaTheme="majorEastAsia" w:cstheme="majorEastAsia"/>
                <w:color w:val="000000"/>
                <w:sz w:val="18"/>
                <w:szCs w:val="36"/>
                <w:lang w:bidi="ar"/>
              </w:rPr>
            </w:pPr>
            <w:r>
              <w:rPr>
                <w:rFonts w:hint="default" w:eastAsiaTheme="majorEastAsia" w:cstheme="majorEastAsia"/>
                <w:color w:val="000000"/>
                <w:sz w:val="18"/>
                <w:szCs w:val="36"/>
                <w:lang w:bidi="ar"/>
              </w:rPr>
              <w:t>346477</w:t>
            </w:r>
          </w:p>
        </w:tc>
        <w:tc>
          <w:tcPr>
            <w:tcW w:w="1671" w:type="dxa"/>
            <w:tcBorders>
              <w:top w:val="single" w:color="auto" w:sz="4" w:space="0"/>
              <w:left w:val="single" w:color="auto" w:sz="4" w:space="0"/>
              <w:bottom w:val="single" w:color="auto" w:sz="4" w:space="0"/>
              <w:right w:val="nil"/>
            </w:tcBorders>
            <w:shd w:val="clear" w:color="auto" w:fill="auto"/>
            <w:vAlign w:val="center"/>
          </w:tcPr>
          <w:p w14:paraId="5C39ACD7">
            <w:pPr>
              <w:spacing w:beforeLines="0" w:afterLines="0"/>
              <w:ind w:firstLine="0" w:firstLineChars="0"/>
              <w:jc w:val="center"/>
              <w:rPr>
                <w:rFonts w:ascii="Times New Roman" w:hAnsi="Times New Roman" w:eastAsiaTheme="majorEastAsia" w:cstheme="majorEastAsia"/>
                <w:color w:val="000000"/>
                <w:sz w:val="18"/>
                <w:szCs w:val="36"/>
                <w:lang w:bidi="ar"/>
              </w:rPr>
            </w:pPr>
            <w:r>
              <w:rPr>
                <w:rFonts w:hint="default" w:eastAsiaTheme="majorEastAsia" w:cstheme="majorEastAsia"/>
                <w:color w:val="000000"/>
                <w:sz w:val="18"/>
                <w:szCs w:val="36"/>
                <w:lang w:bidi="ar"/>
              </w:rPr>
              <w:t>346477</w:t>
            </w:r>
          </w:p>
        </w:tc>
      </w:tr>
      <w:tr w14:paraId="6F9A6619">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680" w:type="dxa"/>
            <w:tcBorders>
              <w:top w:val="single" w:color="auto" w:sz="4" w:space="0"/>
              <w:left w:val="nil"/>
              <w:bottom w:val="single" w:color="000000" w:sz="12" w:space="0"/>
              <w:right w:val="single" w:color="auto" w:sz="4" w:space="0"/>
            </w:tcBorders>
            <w:shd w:val="clear" w:color="auto" w:fill="auto"/>
            <w:vAlign w:val="center"/>
          </w:tcPr>
          <w:p w14:paraId="004B4132">
            <w:pPr>
              <w:pStyle w:val="7"/>
              <w:rPr>
                <w:rFonts w:eastAsiaTheme="majorEastAsia" w:cstheme="majorEastAsia"/>
                <w:color w:val="000000"/>
              </w:rPr>
            </w:pPr>
            <w:r>
              <w:rPr>
                <w:rFonts w:hint="eastAsia" w:eastAsiaTheme="majorEastAsia" w:cstheme="majorEastAsia"/>
                <w:i/>
                <w:color w:val="000000"/>
              </w:rPr>
              <w:t>R</w:t>
            </w:r>
            <w:r>
              <w:rPr>
                <w:rFonts w:hint="eastAsia" w:eastAsiaTheme="majorEastAsia" w:cstheme="majorEastAsia"/>
                <w:i/>
                <w:color w:val="000000"/>
                <w:vertAlign w:val="superscript"/>
              </w:rPr>
              <w:t>2</w:t>
            </w:r>
          </w:p>
        </w:tc>
        <w:tc>
          <w:tcPr>
            <w:tcW w:w="1671" w:type="dxa"/>
            <w:tcBorders>
              <w:top w:val="single" w:color="auto" w:sz="4" w:space="0"/>
              <w:left w:val="single" w:color="auto" w:sz="4" w:space="0"/>
              <w:bottom w:val="single" w:color="000000" w:sz="12" w:space="0"/>
              <w:right w:val="single" w:color="auto" w:sz="4" w:space="0"/>
            </w:tcBorders>
            <w:shd w:val="clear" w:color="auto" w:fill="auto"/>
            <w:vAlign w:val="center"/>
          </w:tcPr>
          <w:p w14:paraId="6210D981">
            <w:pPr>
              <w:spacing w:beforeLines="0" w:afterLines="0"/>
              <w:ind w:firstLine="0" w:firstLineChars="0"/>
              <w:jc w:val="center"/>
              <w:rPr>
                <w:rFonts w:hint="default" w:ascii="Times New Roman" w:hAnsi="Times New Roman" w:eastAsiaTheme="majorEastAsia" w:cstheme="majorEastAsia"/>
                <w:color w:val="000000"/>
                <w:kern w:val="2"/>
                <w:sz w:val="18"/>
                <w:szCs w:val="36"/>
                <w:lang w:val="en-US" w:eastAsia="zh-CN" w:bidi="ar"/>
              </w:rPr>
            </w:pPr>
            <w:r>
              <w:rPr>
                <w:rFonts w:hint="default" w:eastAsiaTheme="majorEastAsia" w:cstheme="majorEastAsia"/>
                <w:color w:val="000000"/>
                <w:sz w:val="18"/>
                <w:szCs w:val="36"/>
                <w:lang w:bidi="ar"/>
              </w:rPr>
              <w:t>0.3661</w:t>
            </w:r>
          </w:p>
        </w:tc>
        <w:tc>
          <w:tcPr>
            <w:tcW w:w="1670" w:type="dxa"/>
            <w:tcBorders>
              <w:top w:val="single" w:color="auto" w:sz="4" w:space="0"/>
              <w:left w:val="single" w:color="auto" w:sz="4" w:space="0"/>
              <w:bottom w:val="single" w:color="000000" w:sz="12" w:space="0"/>
              <w:right w:val="single" w:color="auto" w:sz="4" w:space="0"/>
            </w:tcBorders>
            <w:shd w:val="clear" w:color="auto" w:fill="auto"/>
            <w:vAlign w:val="center"/>
          </w:tcPr>
          <w:p w14:paraId="3B750880">
            <w:pPr>
              <w:spacing w:beforeLines="0" w:afterLines="0"/>
              <w:ind w:firstLine="0" w:firstLineChars="0"/>
              <w:jc w:val="center"/>
              <w:rPr>
                <w:rFonts w:hint="default" w:ascii="Times New Roman" w:hAnsi="Times New Roman" w:eastAsiaTheme="majorEastAsia" w:cstheme="majorEastAsia"/>
                <w:color w:val="000000"/>
                <w:kern w:val="2"/>
                <w:sz w:val="18"/>
                <w:szCs w:val="36"/>
                <w:lang w:val="en-US" w:eastAsia="zh-CN" w:bidi="ar"/>
              </w:rPr>
            </w:pPr>
            <w:r>
              <w:rPr>
                <w:rFonts w:hint="default" w:eastAsiaTheme="majorEastAsia" w:cstheme="majorEastAsia"/>
                <w:color w:val="000000"/>
                <w:sz w:val="18"/>
                <w:szCs w:val="36"/>
                <w:lang w:bidi="ar"/>
              </w:rPr>
              <w:t>0.4984</w:t>
            </w:r>
          </w:p>
        </w:tc>
        <w:tc>
          <w:tcPr>
            <w:tcW w:w="1670" w:type="dxa"/>
            <w:tcBorders>
              <w:top w:val="single" w:color="auto" w:sz="4" w:space="0"/>
              <w:left w:val="single" w:color="auto" w:sz="4" w:space="0"/>
              <w:bottom w:val="single" w:color="000000" w:sz="12" w:space="0"/>
              <w:right w:val="single" w:color="auto" w:sz="4" w:space="0"/>
            </w:tcBorders>
            <w:shd w:val="clear" w:color="auto" w:fill="auto"/>
            <w:vAlign w:val="center"/>
          </w:tcPr>
          <w:p w14:paraId="13D3E82D">
            <w:pPr>
              <w:spacing w:beforeLines="0" w:afterLines="0"/>
              <w:ind w:firstLine="0" w:firstLineChars="0"/>
              <w:jc w:val="center"/>
              <w:rPr>
                <w:rFonts w:hint="default" w:ascii="Times New Roman" w:hAnsi="Times New Roman" w:eastAsiaTheme="majorEastAsia" w:cstheme="majorEastAsia"/>
                <w:color w:val="000000"/>
                <w:kern w:val="2"/>
                <w:sz w:val="18"/>
                <w:szCs w:val="36"/>
                <w:lang w:val="en-US" w:eastAsia="zh-CN" w:bidi="ar"/>
              </w:rPr>
            </w:pPr>
            <w:r>
              <w:rPr>
                <w:rFonts w:hint="default" w:eastAsiaTheme="majorEastAsia" w:cstheme="majorEastAsia"/>
                <w:color w:val="000000"/>
                <w:sz w:val="18"/>
                <w:szCs w:val="36"/>
                <w:lang w:bidi="ar"/>
              </w:rPr>
              <w:t>0.3637</w:t>
            </w:r>
          </w:p>
        </w:tc>
        <w:tc>
          <w:tcPr>
            <w:tcW w:w="1671" w:type="dxa"/>
            <w:tcBorders>
              <w:top w:val="single" w:color="auto" w:sz="4" w:space="0"/>
              <w:left w:val="single" w:color="auto" w:sz="4" w:space="0"/>
              <w:bottom w:val="single" w:color="000000" w:sz="12" w:space="0"/>
              <w:right w:val="nil"/>
            </w:tcBorders>
            <w:shd w:val="clear" w:color="auto" w:fill="auto"/>
            <w:vAlign w:val="center"/>
          </w:tcPr>
          <w:p w14:paraId="437EB960">
            <w:pPr>
              <w:spacing w:beforeLines="0" w:afterLines="0"/>
              <w:ind w:firstLine="0" w:firstLineChars="0"/>
              <w:jc w:val="center"/>
              <w:rPr>
                <w:rFonts w:hint="default" w:ascii="Times New Roman" w:hAnsi="Times New Roman" w:eastAsiaTheme="majorEastAsia" w:cstheme="majorEastAsia"/>
                <w:color w:val="000000"/>
                <w:kern w:val="2"/>
                <w:sz w:val="18"/>
                <w:szCs w:val="36"/>
                <w:lang w:val="en-US" w:eastAsia="zh-CN" w:bidi="ar"/>
              </w:rPr>
            </w:pPr>
            <w:r>
              <w:rPr>
                <w:rFonts w:hint="default" w:eastAsiaTheme="majorEastAsia" w:cstheme="majorEastAsia"/>
                <w:color w:val="000000"/>
                <w:sz w:val="18"/>
                <w:szCs w:val="36"/>
                <w:lang w:bidi="ar"/>
              </w:rPr>
              <w:t>0.4979</w:t>
            </w:r>
          </w:p>
        </w:tc>
      </w:tr>
    </w:tbl>
    <w:p w14:paraId="114BBF33">
      <w:pPr>
        <w:pStyle w:val="7"/>
        <w:ind w:firstLine="420"/>
        <w:rPr>
          <w:rFonts w:eastAsiaTheme="majorEastAsia" w:cstheme="majorEastAsia"/>
        </w:rPr>
      </w:pPr>
      <w:r>
        <w:rPr>
          <w:rFonts w:hint="eastAsia" w:eastAsiaTheme="majorEastAsia" w:cstheme="majorEastAsia"/>
        </w:rPr>
        <w:t>注：括号内为聚类到</w:t>
      </w:r>
      <w:r>
        <w:rPr>
          <w:rFonts w:hint="eastAsia" w:eastAsiaTheme="majorEastAsia" w:cstheme="majorEastAsia"/>
          <w:lang w:val="en-US" w:eastAsia="zh-CN"/>
        </w:rPr>
        <w:t>城市</w:t>
      </w:r>
      <w:r>
        <w:rPr>
          <w:rFonts w:hint="eastAsia" w:eastAsiaTheme="majorEastAsia" w:cstheme="majorEastAsia"/>
        </w:rPr>
        <w:t>层面的标准误，*、**、***分别代表在10%、5%、1%水平上显著。</w:t>
      </w:r>
    </w:p>
    <w:p w14:paraId="21F2D395">
      <w:pPr>
        <w:numPr>
          <w:ilvl w:val="255"/>
          <w:numId w:val="0"/>
        </w:numPr>
        <w:ind w:firstLine="420"/>
        <w:rPr>
          <w:rFonts w:eastAsiaTheme="majorEastAsia"/>
        </w:rPr>
      </w:pPr>
      <w:r>
        <w:rPr>
          <w:rFonts w:hint="eastAsia" w:eastAsiaTheme="majorEastAsia" w:cstheme="majorEastAsia"/>
        </w:rPr>
        <w:t>（</w:t>
      </w:r>
      <w:r>
        <w:rPr>
          <w:rFonts w:hint="eastAsia" w:eastAsiaTheme="majorEastAsia" w:cstheme="majorEastAsia"/>
          <w:lang w:val="en-US" w:eastAsia="zh-CN"/>
        </w:rPr>
        <w:t>4</w:t>
      </w:r>
      <w:r>
        <w:rPr>
          <w:rFonts w:hint="eastAsia" w:eastAsiaTheme="majorEastAsia" w:cstheme="majorEastAsia"/>
        </w:rPr>
        <w:t>）</w:t>
      </w:r>
      <w:r>
        <w:rPr>
          <w:rFonts w:hint="eastAsia" w:eastAsiaTheme="majorEastAsia"/>
        </w:rPr>
        <w:t>滞后解释变量。考虑到政府采购意向公开政策</w:t>
      </w:r>
      <w:r>
        <w:rPr>
          <w:rFonts w:eastAsiaTheme="majorEastAsia"/>
        </w:rPr>
        <w:t>所带来的影响</w:t>
      </w:r>
      <w:r>
        <w:rPr>
          <w:rFonts w:hint="eastAsia" w:eastAsiaTheme="majorEastAsia"/>
        </w:rPr>
        <w:t>可能存在滞后性，因此，本文将解释变量分别滞后一、二期，以更好地反映该政策对企业跨区采购竞争的影响。</w:t>
      </w:r>
      <w:r>
        <w:rPr>
          <w:rFonts w:hint="eastAsia" w:eastAsiaTheme="majorEastAsia" w:cstheme="majorEastAsia"/>
          <w:lang w:val="en-US" w:eastAsia="zh-CN"/>
        </w:rPr>
        <w:t>附</w:t>
      </w:r>
      <w:r>
        <w:rPr>
          <w:rFonts w:hint="eastAsia" w:eastAsiaTheme="majorEastAsia"/>
        </w:rPr>
        <w:t>表</w:t>
      </w:r>
      <w:r>
        <w:rPr>
          <w:rFonts w:hint="eastAsia" w:eastAsiaTheme="majorEastAsia"/>
          <w:lang w:val="en-US" w:eastAsia="zh-CN"/>
        </w:rPr>
        <w:t>3</w:t>
      </w:r>
      <w:r>
        <w:rPr>
          <w:rFonts w:hint="eastAsia" w:eastAsiaTheme="majorEastAsia"/>
        </w:rPr>
        <w:t>列（1）-（4）展示了滞后解释变量后的回归分析结果，</w:t>
      </w:r>
      <w:r>
        <w:rPr>
          <w:rFonts w:hint="eastAsia" w:eastAsiaTheme="majorEastAsia"/>
          <w:i/>
          <w:iCs/>
        </w:rPr>
        <w:t>Policy</w:t>
      </w:r>
      <w:r>
        <w:rPr>
          <w:rFonts w:hint="eastAsia" w:eastAsiaTheme="majorEastAsia"/>
        </w:rPr>
        <w:t>的回归系数皆在1%的水平上显著为正，</w:t>
      </w:r>
      <w:r>
        <w:rPr>
          <w:rFonts w:eastAsiaTheme="majorEastAsia"/>
        </w:rPr>
        <w:t>研究结论保持一致</w:t>
      </w:r>
      <w:r>
        <w:rPr>
          <w:rFonts w:hint="eastAsia" w:eastAsiaTheme="majorEastAsia"/>
        </w:rPr>
        <w:t>。</w:t>
      </w:r>
    </w:p>
    <w:p w14:paraId="5A7995C6">
      <w:pPr>
        <w:numPr>
          <w:ilvl w:val="255"/>
          <w:numId w:val="0"/>
        </w:numPr>
        <w:ind w:firstLine="420"/>
        <w:rPr>
          <w:rFonts w:eastAsiaTheme="majorEastAsia"/>
        </w:rPr>
      </w:pPr>
      <w:r>
        <w:rPr>
          <w:rFonts w:hint="eastAsia" w:eastAsiaTheme="majorEastAsia"/>
        </w:rPr>
        <w:t>（</w:t>
      </w:r>
      <w:r>
        <w:rPr>
          <w:rFonts w:hint="eastAsia" w:eastAsiaTheme="majorEastAsia"/>
          <w:lang w:val="en-US" w:eastAsia="zh-CN"/>
        </w:rPr>
        <w:t>5</w:t>
      </w:r>
      <w:r>
        <w:rPr>
          <w:rFonts w:hint="eastAsia" w:eastAsiaTheme="majorEastAsia"/>
        </w:rPr>
        <w:t>）补充控制变量。</w:t>
      </w:r>
      <w:r>
        <w:rPr>
          <w:rFonts w:hint="eastAsia" w:eastAsiaTheme="majorEastAsia"/>
          <w:highlight w:val="none"/>
        </w:rPr>
        <w:t>考虑到企业竞争获取政府采购订单规模及类别可能与所在地区产业结构等因素存在紧密关联，据此，本文在基准回归模型中补充加入产业结构比例（</w:t>
      </w:r>
      <w:r>
        <w:rPr>
          <w:rFonts w:hint="eastAsia" w:eastAsiaTheme="majorEastAsia"/>
          <w:i/>
          <w:iCs/>
          <w:highlight w:val="none"/>
        </w:rPr>
        <w:t>Structure_indu</w:t>
      </w:r>
      <w:r>
        <w:rPr>
          <w:rFonts w:hint="eastAsia" w:eastAsiaTheme="majorEastAsia"/>
          <w:highlight w:val="none"/>
          <w:lang w:eastAsia="zh-CN"/>
        </w:rPr>
        <w:t>，</w:t>
      </w:r>
      <w:r>
        <w:rPr>
          <w:rFonts w:hint="eastAsia" w:eastAsiaTheme="majorEastAsia"/>
          <w:highlight w:val="none"/>
          <w:lang w:val="en-US" w:eastAsia="zh-CN"/>
        </w:rPr>
        <w:t>衡量方式为</w:t>
      </w:r>
      <w:r>
        <w:rPr>
          <w:rFonts w:hint="eastAsia" w:eastAsiaTheme="majorEastAsia"/>
          <w:highlight w:val="none"/>
        </w:rPr>
        <w:t>“第三产业增加值/地区生产总值”）、产业结构高级化水平（</w:t>
      </w:r>
      <w:r>
        <w:rPr>
          <w:rFonts w:hint="eastAsia" w:eastAsiaTheme="majorEastAsia"/>
          <w:i/>
          <w:iCs/>
          <w:highlight w:val="none"/>
        </w:rPr>
        <w:t>Advanced_indu</w:t>
      </w:r>
      <w:r>
        <w:rPr>
          <w:rFonts w:hint="eastAsia" w:eastAsiaTheme="majorEastAsia"/>
          <w:highlight w:val="none"/>
          <w:lang w:eastAsia="zh-CN"/>
        </w:rPr>
        <w:t>，</w:t>
      </w:r>
      <w:r>
        <w:rPr>
          <w:rFonts w:hint="eastAsia" w:eastAsiaTheme="majorEastAsia"/>
          <w:highlight w:val="none"/>
          <w:lang w:val="en-US" w:eastAsia="zh-CN"/>
        </w:rPr>
        <w:t>衡量方式为</w:t>
      </w:r>
      <w:r>
        <w:rPr>
          <w:rFonts w:hint="eastAsia" w:eastAsiaTheme="majorEastAsia"/>
          <w:highlight w:val="none"/>
        </w:rPr>
        <w:t>“第三产业增加值/第二产业增加值”）作为控制变量重新进行检验。</w:t>
      </w:r>
      <w:r>
        <w:rPr>
          <w:rFonts w:hint="eastAsia" w:eastAsiaTheme="majorEastAsia" w:cstheme="majorEastAsia"/>
          <w:lang w:val="en-US" w:eastAsia="zh-CN"/>
        </w:rPr>
        <w:t>附</w:t>
      </w:r>
      <w:r>
        <w:rPr>
          <w:rFonts w:hint="eastAsia" w:eastAsiaTheme="majorEastAsia"/>
        </w:rPr>
        <w:t>表</w:t>
      </w:r>
      <w:r>
        <w:rPr>
          <w:rFonts w:hint="eastAsia" w:eastAsiaTheme="majorEastAsia"/>
          <w:lang w:val="en-US" w:eastAsia="zh-CN"/>
        </w:rPr>
        <w:t>3</w:t>
      </w:r>
      <w:r>
        <w:rPr>
          <w:rFonts w:hint="eastAsia" w:eastAsiaTheme="majorEastAsia"/>
        </w:rPr>
        <w:t>列（5）-（6）展示了补充控制变量后的回归分析结果，</w:t>
      </w:r>
      <w:r>
        <w:rPr>
          <w:rFonts w:hint="eastAsia" w:eastAsiaTheme="majorEastAsia"/>
          <w:i/>
          <w:iCs/>
        </w:rPr>
        <w:t>Policy</w:t>
      </w:r>
      <w:r>
        <w:rPr>
          <w:rFonts w:hint="eastAsia" w:eastAsiaTheme="majorEastAsia"/>
        </w:rPr>
        <w:t>的回归系数皆在1%的水平上显著为正，</w:t>
      </w:r>
      <w:r>
        <w:rPr>
          <w:rFonts w:eastAsiaTheme="majorEastAsia"/>
        </w:rPr>
        <w:t>研究结论</w:t>
      </w:r>
      <w:r>
        <w:rPr>
          <w:rFonts w:hint="eastAsia" w:eastAsiaTheme="majorEastAsia"/>
        </w:rPr>
        <w:t>依然稳健。</w:t>
      </w:r>
    </w:p>
    <w:p w14:paraId="099D6D35">
      <w:pPr>
        <w:pStyle w:val="7"/>
        <w:adjustRightInd w:val="0"/>
        <w:snapToGrid w:val="0"/>
        <w:jc w:val="left"/>
        <w:rPr>
          <w:rFonts w:hint="eastAsia" w:eastAsiaTheme="majorEastAsia" w:cstheme="majorEastAsia"/>
          <w:lang w:eastAsia="zh-CN"/>
        </w:rPr>
      </w:pPr>
      <w:r>
        <w:rPr>
          <w:rFonts w:hint="eastAsia" w:eastAsiaTheme="majorEastAsia" w:cstheme="majorEastAsia"/>
          <w:lang w:val="en-US" w:eastAsia="zh-CN"/>
        </w:rPr>
        <w:t>附</w:t>
      </w:r>
      <w:r>
        <w:rPr>
          <w:rFonts w:hint="eastAsia" w:eastAsiaTheme="majorEastAsia" w:cstheme="majorEastAsia"/>
        </w:rPr>
        <w:t>表</w:t>
      </w:r>
      <w:r>
        <w:rPr>
          <w:rFonts w:hint="eastAsia" w:eastAsiaTheme="majorEastAsia" w:cstheme="majorEastAsia"/>
          <w:lang w:val="en-US" w:eastAsia="zh-CN"/>
        </w:rPr>
        <w:t>3</w:t>
      </w:r>
      <w:r>
        <w:rPr>
          <w:rFonts w:hint="eastAsia" w:eastAsiaTheme="majorEastAsia" w:cstheme="majorEastAsia"/>
        </w:rPr>
        <w:t xml:space="preserve">                                      稳健性检验结果</w:t>
      </w:r>
      <w:r>
        <w:rPr>
          <w:rFonts w:hint="eastAsia" w:eastAsiaTheme="majorEastAsia" w:cstheme="majorEastAsia"/>
          <w:lang w:val="en-US" w:eastAsia="zh-CN"/>
        </w:rPr>
        <w:t>3</w:t>
      </w:r>
    </w:p>
    <w:tbl>
      <w:tblPr>
        <w:tblStyle w:val="8"/>
        <w:tblW w:w="0" w:type="auto"/>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26"/>
        <w:gridCol w:w="1228"/>
        <w:gridCol w:w="1236"/>
        <w:gridCol w:w="1230"/>
        <w:gridCol w:w="1236"/>
        <w:gridCol w:w="1230"/>
        <w:gridCol w:w="1236"/>
      </w:tblGrid>
      <w:tr w14:paraId="2587528A">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6" w:type="dxa"/>
            <w:vMerge w:val="restart"/>
            <w:tcBorders>
              <w:top w:val="single" w:color="auto" w:sz="12" w:space="0"/>
              <w:left w:val="nil"/>
              <w:bottom w:val="single" w:color="auto" w:sz="6" w:space="0"/>
              <w:right w:val="nil"/>
              <w:insideH w:val="single" w:sz="6" w:space="0"/>
              <w:insideV w:val="nil"/>
              <w:tl2br w:val="nil"/>
              <w:tr2bl w:val="nil"/>
            </w:tcBorders>
            <w:vAlign w:val="center"/>
          </w:tcPr>
          <w:p w14:paraId="7773326A">
            <w:pPr>
              <w:pStyle w:val="7"/>
              <w:rPr>
                <w:rFonts w:eastAsiaTheme="majorEastAsia" w:cstheme="majorEastAsia"/>
                <w:sz w:val="16"/>
                <w:szCs w:val="32"/>
              </w:rPr>
            </w:pPr>
            <w:r>
              <w:rPr>
                <w:rFonts w:eastAsiaTheme="majorEastAsia" w:cstheme="majorEastAsia"/>
                <w:sz w:val="16"/>
                <w:szCs w:val="32"/>
              </w:rPr>
              <w:t>变量</w:t>
            </w:r>
          </w:p>
        </w:tc>
        <w:tc>
          <w:tcPr>
            <w:tcW w:w="2583" w:type="dxa"/>
            <w:gridSpan w:val="2"/>
            <w:tcBorders>
              <w:top w:val="single" w:color="auto" w:sz="12" w:space="0"/>
              <w:bottom w:val="single" w:color="auto" w:sz="6" w:space="0"/>
              <w:right w:val="nil"/>
              <w:insideH w:val="single" w:sz="6" w:space="0"/>
              <w:insideV w:val="nil"/>
              <w:tl2br w:val="nil"/>
              <w:tr2bl w:val="nil"/>
            </w:tcBorders>
            <w:vAlign w:val="center"/>
          </w:tcPr>
          <w:p w14:paraId="1961F423">
            <w:pPr>
              <w:pStyle w:val="7"/>
              <w:rPr>
                <w:rFonts w:eastAsiaTheme="majorEastAsia" w:cstheme="majorEastAsia"/>
                <w:sz w:val="16"/>
                <w:szCs w:val="32"/>
              </w:rPr>
            </w:pPr>
            <w:r>
              <w:rPr>
                <w:rFonts w:hint="eastAsia" w:eastAsiaTheme="majorEastAsia" w:cstheme="majorEastAsia"/>
                <w:sz w:val="16"/>
                <w:szCs w:val="32"/>
              </w:rPr>
              <w:t>解释变量滞后一期</w:t>
            </w:r>
            <w:r>
              <w:rPr>
                <w:rFonts w:eastAsiaTheme="majorEastAsia" w:cstheme="majorEastAsia"/>
                <w:sz w:val="16"/>
                <w:szCs w:val="32"/>
              </w:rPr>
              <w:t>样本</w:t>
            </w:r>
          </w:p>
        </w:tc>
        <w:tc>
          <w:tcPr>
            <w:tcW w:w="2584" w:type="dxa"/>
            <w:gridSpan w:val="2"/>
            <w:tcBorders>
              <w:top w:val="single" w:color="auto" w:sz="12" w:space="0"/>
              <w:bottom w:val="single" w:color="auto" w:sz="6" w:space="0"/>
              <w:right w:val="nil"/>
              <w:insideH w:val="single" w:sz="6" w:space="0"/>
              <w:insideV w:val="nil"/>
              <w:tl2br w:val="nil"/>
              <w:tr2bl w:val="nil"/>
            </w:tcBorders>
            <w:vAlign w:val="center"/>
          </w:tcPr>
          <w:p w14:paraId="5DDF9E48">
            <w:pPr>
              <w:pStyle w:val="7"/>
              <w:rPr>
                <w:rFonts w:eastAsiaTheme="majorEastAsia" w:cstheme="majorEastAsia"/>
                <w:sz w:val="16"/>
                <w:szCs w:val="32"/>
              </w:rPr>
            </w:pPr>
            <w:r>
              <w:rPr>
                <w:rFonts w:hint="eastAsia" w:eastAsiaTheme="majorEastAsia" w:cstheme="majorEastAsia"/>
                <w:sz w:val="16"/>
                <w:szCs w:val="32"/>
              </w:rPr>
              <w:t>解释变量滞后二期</w:t>
            </w:r>
            <w:r>
              <w:rPr>
                <w:rFonts w:eastAsiaTheme="majorEastAsia" w:cstheme="majorEastAsia"/>
                <w:sz w:val="16"/>
                <w:szCs w:val="32"/>
              </w:rPr>
              <w:t>样本</w:t>
            </w:r>
          </w:p>
        </w:tc>
        <w:tc>
          <w:tcPr>
            <w:tcW w:w="2584" w:type="dxa"/>
            <w:gridSpan w:val="2"/>
            <w:tcBorders>
              <w:top w:val="single" w:color="auto" w:sz="12" w:space="0"/>
              <w:bottom w:val="single" w:color="auto" w:sz="6" w:space="0"/>
              <w:right w:val="nil"/>
              <w:insideH w:val="single" w:sz="6" w:space="0"/>
              <w:insideV w:val="nil"/>
              <w:tl2br w:val="nil"/>
              <w:tr2bl w:val="nil"/>
            </w:tcBorders>
            <w:vAlign w:val="center"/>
          </w:tcPr>
          <w:p w14:paraId="66C81981">
            <w:pPr>
              <w:pStyle w:val="7"/>
              <w:rPr>
                <w:rFonts w:eastAsiaTheme="majorEastAsia" w:cstheme="majorEastAsia"/>
                <w:sz w:val="16"/>
                <w:szCs w:val="32"/>
              </w:rPr>
            </w:pPr>
            <w:r>
              <w:rPr>
                <w:rFonts w:hint="eastAsia" w:eastAsiaTheme="majorEastAsia" w:cstheme="majorEastAsia"/>
                <w:sz w:val="16"/>
                <w:szCs w:val="32"/>
              </w:rPr>
              <w:t>补充控制变量</w:t>
            </w:r>
          </w:p>
        </w:tc>
      </w:tr>
      <w:tr w14:paraId="65A4DF72">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6" w:type="dxa"/>
            <w:vMerge w:val="continue"/>
            <w:tcBorders>
              <w:left w:val="nil"/>
            </w:tcBorders>
            <w:vAlign w:val="center"/>
          </w:tcPr>
          <w:p w14:paraId="53764875">
            <w:pPr>
              <w:pStyle w:val="7"/>
              <w:rPr>
                <w:rFonts w:eastAsiaTheme="majorEastAsia" w:cstheme="majorEastAsia"/>
                <w:sz w:val="16"/>
                <w:szCs w:val="32"/>
              </w:rPr>
            </w:pPr>
          </w:p>
        </w:tc>
        <w:tc>
          <w:tcPr>
            <w:tcW w:w="1291" w:type="dxa"/>
            <w:vAlign w:val="center"/>
          </w:tcPr>
          <w:p w14:paraId="7BC67F8D">
            <w:pPr>
              <w:pStyle w:val="7"/>
              <w:rPr>
                <w:rFonts w:eastAsiaTheme="majorEastAsia" w:cstheme="majorEastAsia"/>
                <w:sz w:val="16"/>
                <w:szCs w:val="32"/>
              </w:rPr>
            </w:pPr>
            <w:r>
              <w:rPr>
                <w:rFonts w:hint="eastAsia" w:eastAsiaTheme="majorEastAsia" w:cstheme="majorEastAsia"/>
                <w:sz w:val="16"/>
                <w:szCs w:val="32"/>
              </w:rPr>
              <w:t>(1)</w:t>
            </w:r>
          </w:p>
        </w:tc>
        <w:tc>
          <w:tcPr>
            <w:tcW w:w="1292" w:type="dxa"/>
            <w:vAlign w:val="center"/>
          </w:tcPr>
          <w:p w14:paraId="09183644">
            <w:pPr>
              <w:pStyle w:val="7"/>
              <w:rPr>
                <w:rFonts w:eastAsiaTheme="majorEastAsia" w:cstheme="majorEastAsia"/>
                <w:sz w:val="16"/>
                <w:szCs w:val="32"/>
              </w:rPr>
            </w:pPr>
            <w:r>
              <w:rPr>
                <w:rFonts w:hint="eastAsia" w:eastAsiaTheme="majorEastAsia" w:cstheme="majorEastAsia"/>
                <w:sz w:val="16"/>
                <w:szCs w:val="32"/>
              </w:rPr>
              <w:t>(2)</w:t>
            </w:r>
          </w:p>
        </w:tc>
        <w:tc>
          <w:tcPr>
            <w:tcW w:w="1292" w:type="dxa"/>
            <w:vAlign w:val="center"/>
          </w:tcPr>
          <w:p w14:paraId="00E693DE">
            <w:pPr>
              <w:pStyle w:val="7"/>
              <w:rPr>
                <w:rFonts w:eastAsiaTheme="majorEastAsia" w:cstheme="majorEastAsia"/>
                <w:sz w:val="16"/>
                <w:szCs w:val="32"/>
              </w:rPr>
            </w:pPr>
            <w:r>
              <w:rPr>
                <w:rFonts w:hint="eastAsia" w:eastAsiaTheme="majorEastAsia" w:cstheme="majorEastAsia"/>
                <w:sz w:val="16"/>
                <w:szCs w:val="32"/>
              </w:rPr>
              <w:t>(3)</w:t>
            </w:r>
          </w:p>
        </w:tc>
        <w:tc>
          <w:tcPr>
            <w:tcW w:w="1292" w:type="dxa"/>
            <w:vAlign w:val="center"/>
          </w:tcPr>
          <w:p w14:paraId="28C351DD">
            <w:pPr>
              <w:pStyle w:val="7"/>
              <w:rPr>
                <w:rFonts w:eastAsiaTheme="majorEastAsia" w:cstheme="majorEastAsia"/>
                <w:sz w:val="16"/>
                <w:szCs w:val="32"/>
              </w:rPr>
            </w:pPr>
            <w:r>
              <w:rPr>
                <w:rFonts w:hint="eastAsia" w:eastAsiaTheme="majorEastAsia" w:cstheme="majorEastAsia"/>
                <w:sz w:val="16"/>
                <w:szCs w:val="32"/>
              </w:rPr>
              <w:t>(4)</w:t>
            </w:r>
          </w:p>
        </w:tc>
        <w:tc>
          <w:tcPr>
            <w:tcW w:w="1292" w:type="dxa"/>
            <w:vAlign w:val="center"/>
          </w:tcPr>
          <w:p w14:paraId="68285730">
            <w:pPr>
              <w:pStyle w:val="7"/>
              <w:rPr>
                <w:rFonts w:eastAsiaTheme="majorEastAsia" w:cstheme="majorEastAsia"/>
                <w:sz w:val="16"/>
                <w:szCs w:val="32"/>
              </w:rPr>
            </w:pPr>
            <w:r>
              <w:rPr>
                <w:rFonts w:hint="eastAsia" w:eastAsiaTheme="majorEastAsia" w:cstheme="majorEastAsia"/>
                <w:sz w:val="16"/>
                <w:szCs w:val="32"/>
              </w:rPr>
              <w:t>(5)</w:t>
            </w:r>
          </w:p>
        </w:tc>
        <w:tc>
          <w:tcPr>
            <w:tcW w:w="1292" w:type="dxa"/>
            <w:vAlign w:val="center"/>
          </w:tcPr>
          <w:p w14:paraId="6EA5B1DA">
            <w:pPr>
              <w:pStyle w:val="7"/>
              <w:rPr>
                <w:rFonts w:eastAsiaTheme="majorEastAsia" w:cstheme="majorEastAsia"/>
                <w:sz w:val="16"/>
                <w:szCs w:val="32"/>
              </w:rPr>
            </w:pPr>
            <w:r>
              <w:rPr>
                <w:rFonts w:hint="eastAsia" w:eastAsiaTheme="majorEastAsia" w:cstheme="majorEastAsia"/>
                <w:sz w:val="16"/>
                <w:szCs w:val="32"/>
              </w:rPr>
              <w:t>(6)</w:t>
            </w:r>
          </w:p>
        </w:tc>
      </w:tr>
      <w:tr w14:paraId="1D403333">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6" w:type="dxa"/>
            <w:vMerge w:val="continue"/>
            <w:tcBorders>
              <w:left w:val="nil"/>
            </w:tcBorders>
            <w:vAlign w:val="center"/>
          </w:tcPr>
          <w:p w14:paraId="011CFDF2">
            <w:pPr>
              <w:pStyle w:val="7"/>
              <w:rPr>
                <w:rFonts w:eastAsiaTheme="majorEastAsia" w:cstheme="majorEastAsia"/>
                <w:sz w:val="16"/>
                <w:szCs w:val="32"/>
              </w:rPr>
            </w:pPr>
          </w:p>
        </w:tc>
        <w:tc>
          <w:tcPr>
            <w:tcW w:w="1291" w:type="dxa"/>
            <w:vAlign w:val="center"/>
          </w:tcPr>
          <w:p w14:paraId="5046E51C">
            <w:pPr>
              <w:pStyle w:val="7"/>
              <w:rPr>
                <w:rFonts w:eastAsiaTheme="majorEastAsia" w:cstheme="majorEastAsia"/>
                <w:i/>
                <w:sz w:val="16"/>
                <w:szCs w:val="32"/>
              </w:rPr>
            </w:pPr>
            <w:r>
              <w:rPr>
                <w:rFonts w:hint="eastAsia" w:eastAsiaTheme="majorEastAsia" w:cstheme="majorEastAsia"/>
                <w:i/>
                <w:sz w:val="16"/>
                <w:szCs w:val="32"/>
              </w:rPr>
              <w:t>Eproc_size</w:t>
            </w:r>
          </w:p>
        </w:tc>
        <w:tc>
          <w:tcPr>
            <w:tcW w:w="1292" w:type="dxa"/>
            <w:vAlign w:val="center"/>
          </w:tcPr>
          <w:p w14:paraId="4AD045DA">
            <w:pPr>
              <w:pStyle w:val="7"/>
              <w:rPr>
                <w:rFonts w:eastAsiaTheme="majorEastAsia" w:cstheme="majorEastAsia"/>
                <w:i/>
                <w:sz w:val="16"/>
                <w:szCs w:val="32"/>
              </w:rPr>
            </w:pPr>
            <w:r>
              <w:rPr>
                <w:rFonts w:hint="eastAsia" w:eastAsiaTheme="majorEastAsia" w:cstheme="majorEastAsia"/>
                <w:i/>
                <w:sz w:val="16"/>
                <w:szCs w:val="32"/>
              </w:rPr>
              <w:t>Eproc_num</w:t>
            </w:r>
          </w:p>
        </w:tc>
        <w:tc>
          <w:tcPr>
            <w:tcW w:w="1292" w:type="dxa"/>
            <w:vAlign w:val="center"/>
          </w:tcPr>
          <w:p w14:paraId="3314A9F7">
            <w:pPr>
              <w:pStyle w:val="7"/>
              <w:rPr>
                <w:rFonts w:eastAsiaTheme="majorEastAsia" w:cstheme="majorEastAsia"/>
                <w:i/>
                <w:sz w:val="16"/>
                <w:szCs w:val="32"/>
              </w:rPr>
            </w:pPr>
            <w:r>
              <w:rPr>
                <w:rFonts w:hint="eastAsia" w:eastAsiaTheme="majorEastAsia" w:cstheme="majorEastAsia"/>
                <w:i/>
                <w:sz w:val="16"/>
                <w:szCs w:val="32"/>
              </w:rPr>
              <w:t>Eproc_size</w:t>
            </w:r>
          </w:p>
        </w:tc>
        <w:tc>
          <w:tcPr>
            <w:tcW w:w="1292" w:type="dxa"/>
            <w:vAlign w:val="center"/>
          </w:tcPr>
          <w:p w14:paraId="3AC9468B">
            <w:pPr>
              <w:pStyle w:val="7"/>
              <w:rPr>
                <w:rFonts w:eastAsiaTheme="majorEastAsia" w:cstheme="majorEastAsia"/>
                <w:i/>
                <w:sz w:val="16"/>
                <w:szCs w:val="32"/>
              </w:rPr>
            </w:pPr>
            <w:r>
              <w:rPr>
                <w:rFonts w:hint="eastAsia" w:eastAsiaTheme="majorEastAsia" w:cstheme="majorEastAsia"/>
                <w:i/>
                <w:sz w:val="16"/>
                <w:szCs w:val="32"/>
              </w:rPr>
              <w:t>Eproc_num</w:t>
            </w:r>
          </w:p>
        </w:tc>
        <w:tc>
          <w:tcPr>
            <w:tcW w:w="1292" w:type="dxa"/>
            <w:vAlign w:val="center"/>
          </w:tcPr>
          <w:p w14:paraId="56A405DB">
            <w:pPr>
              <w:pStyle w:val="7"/>
              <w:rPr>
                <w:rFonts w:eastAsiaTheme="majorEastAsia" w:cstheme="majorEastAsia"/>
                <w:i/>
                <w:sz w:val="16"/>
                <w:szCs w:val="32"/>
              </w:rPr>
            </w:pPr>
            <w:r>
              <w:rPr>
                <w:rFonts w:hint="eastAsia" w:eastAsiaTheme="majorEastAsia" w:cstheme="majorEastAsia"/>
                <w:i/>
                <w:sz w:val="16"/>
                <w:szCs w:val="32"/>
              </w:rPr>
              <w:t>Eproc_size</w:t>
            </w:r>
          </w:p>
        </w:tc>
        <w:tc>
          <w:tcPr>
            <w:tcW w:w="1292" w:type="dxa"/>
            <w:vAlign w:val="center"/>
          </w:tcPr>
          <w:p w14:paraId="6D8187B6">
            <w:pPr>
              <w:pStyle w:val="7"/>
              <w:rPr>
                <w:rFonts w:eastAsiaTheme="majorEastAsia" w:cstheme="majorEastAsia"/>
                <w:i/>
                <w:sz w:val="16"/>
                <w:szCs w:val="32"/>
              </w:rPr>
            </w:pPr>
            <w:r>
              <w:rPr>
                <w:rFonts w:hint="eastAsia" w:eastAsiaTheme="majorEastAsia" w:cstheme="majorEastAsia"/>
                <w:i/>
                <w:sz w:val="16"/>
                <w:szCs w:val="32"/>
              </w:rPr>
              <w:t>Eproc_num</w:t>
            </w:r>
          </w:p>
        </w:tc>
      </w:tr>
      <w:tr w14:paraId="56852760">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6" w:type="dxa"/>
            <w:vMerge w:val="restart"/>
            <w:vAlign w:val="center"/>
          </w:tcPr>
          <w:p w14:paraId="42F8FC86">
            <w:pPr>
              <w:pStyle w:val="7"/>
              <w:rPr>
                <w:rFonts w:eastAsiaTheme="majorEastAsia" w:cstheme="majorEastAsia"/>
                <w:sz w:val="16"/>
                <w:szCs w:val="32"/>
              </w:rPr>
            </w:pPr>
            <w:r>
              <w:rPr>
                <w:rFonts w:hint="eastAsia" w:eastAsiaTheme="majorEastAsia" w:cstheme="majorEastAsia"/>
                <w:i/>
                <w:sz w:val="16"/>
                <w:szCs w:val="32"/>
              </w:rPr>
              <w:t>Policy_1</w:t>
            </w:r>
          </w:p>
        </w:tc>
        <w:tc>
          <w:tcPr>
            <w:tcW w:w="1291" w:type="dxa"/>
            <w:shd w:val="clear" w:color="auto" w:fill="auto"/>
            <w:vAlign w:val="top"/>
          </w:tcPr>
          <w:p w14:paraId="64FC8814">
            <w:pPr>
              <w:spacing w:beforeLines="0" w:afterLines="0"/>
              <w:ind w:firstLine="0" w:firstLineChars="0"/>
              <w:jc w:val="center"/>
              <w:rPr>
                <w:rFonts w:hint="eastAsia" w:ascii="Times New Roman" w:hAnsi="Times New Roman" w:eastAsiaTheme="majorEastAsia" w:cstheme="majorEastAsia"/>
                <w:kern w:val="2"/>
                <w:sz w:val="16"/>
                <w:szCs w:val="32"/>
                <w:lang w:val="en-US" w:eastAsia="zh-CN" w:bidi="ar"/>
              </w:rPr>
            </w:pPr>
            <w:r>
              <w:rPr>
                <w:rFonts w:hint="eastAsia" w:eastAsiaTheme="majorEastAsia" w:cstheme="majorEastAsia"/>
                <w:sz w:val="16"/>
                <w:szCs w:val="32"/>
                <w:lang w:bidi="ar"/>
              </w:rPr>
              <w:t>0.0488</w:t>
            </w:r>
            <w:r>
              <w:rPr>
                <w:rFonts w:hint="eastAsia" w:eastAsiaTheme="majorEastAsia" w:cstheme="majorEastAsia"/>
                <w:sz w:val="16"/>
                <w:szCs w:val="32"/>
                <w:vertAlign w:val="baseline"/>
                <w:lang w:bidi="ar"/>
              </w:rPr>
              <w:t>***</w:t>
            </w:r>
          </w:p>
        </w:tc>
        <w:tc>
          <w:tcPr>
            <w:tcW w:w="1292" w:type="dxa"/>
            <w:shd w:val="clear" w:color="auto" w:fill="auto"/>
            <w:vAlign w:val="top"/>
          </w:tcPr>
          <w:p w14:paraId="46FD5A95">
            <w:pPr>
              <w:spacing w:beforeLines="0" w:afterLines="0"/>
              <w:ind w:firstLine="0" w:firstLineChars="0"/>
              <w:jc w:val="center"/>
              <w:rPr>
                <w:rFonts w:hint="eastAsia" w:ascii="Times New Roman" w:hAnsi="Times New Roman" w:eastAsiaTheme="majorEastAsia" w:cstheme="majorEastAsia"/>
                <w:kern w:val="2"/>
                <w:sz w:val="16"/>
                <w:szCs w:val="32"/>
                <w:lang w:val="en-US" w:eastAsia="zh-CN" w:bidi="ar"/>
              </w:rPr>
            </w:pPr>
            <w:r>
              <w:rPr>
                <w:rFonts w:hint="eastAsia" w:eastAsiaTheme="majorEastAsia" w:cstheme="majorEastAsia"/>
                <w:sz w:val="16"/>
                <w:szCs w:val="32"/>
                <w:lang w:bidi="ar"/>
              </w:rPr>
              <w:t>0.0198</w:t>
            </w:r>
            <w:r>
              <w:rPr>
                <w:rFonts w:hint="eastAsia" w:eastAsiaTheme="majorEastAsia" w:cstheme="majorEastAsia"/>
                <w:sz w:val="16"/>
                <w:szCs w:val="32"/>
                <w:vertAlign w:val="baseline"/>
                <w:lang w:bidi="ar"/>
              </w:rPr>
              <w:t>***</w:t>
            </w:r>
          </w:p>
        </w:tc>
        <w:tc>
          <w:tcPr>
            <w:tcW w:w="1292" w:type="dxa"/>
            <w:vAlign w:val="top"/>
          </w:tcPr>
          <w:p w14:paraId="0088CE84">
            <w:pPr>
              <w:spacing w:beforeLines="0" w:afterLines="0"/>
              <w:ind w:firstLine="0" w:firstLineChars="0"/>
              <w:jc w:val="center"/>
              <w:rPr>
                <w:rFonts w:hint="eastAsia" w:ascii="Times New Roman" w:hAnsi="Times New Roman" w:eastAsiaTheme="majorEastAsia" w:cstheme="majorEastAsia"/>
                <w:sz w:val="16"/>
                <w:szCs w:val="32"/>
                <w:lang w:bidi="ar"/>
              </w:rPr>
            </w:pPr>
          </w:p>
        </w:tc>
        <w:tc>
          <w:tcPr>
            <w:tcW w:w="1292" w:type="dxa"/>
            <w:vAlign w:val="top"/>
          </w:tcPr>
          <w:p w14:paraId="1B673CE7">
            <w:pPr>
              <w:spacing w:beforeLines="0" w:afterLines="0"/>
              <w:ind w:firstLine="0" w:firstLineChars="0"/>
              <w:jc w:val="center"/>
              <w:rPr>
                <w:rFonts w:hint="eastAsia" w:ascii="Times New Roman" w:hAnsi="Times New Roman" w:eastAsiaTheme="majorEastAsia" w:cstheme="majorEastAsia"/>
                <w:sz w:val="16"/>
                <w:szCs w:val="32"/>
                <w:lang w:bidi="ar"/>
              </w:rPr>
            </w:pPr>
          </w:p>
        </w:tc>
        <w:tc>
          <w:tcPr>
            <w:tcW w:w="1292" w:type="dxa"/>
            <w:vAlign w:val="top"/>
          </w:tcPr>
          <w:p w14:paraId="62981E11">
            <w:pPr>
              <w:spacing w:beforeLines="0" w:afterLines="0"/>
              <w:ind w:firstLine="0" w:firstLineChars="0"/>
              <w:jc w:val="center"/>
              <w:rPr>
                <w:rFonts w:hint="eastAsia" w:eastAsiaTheme="majorEastAsia" w:cstheme="majorEastAsia"/>
                <w:sz w:val="16"/>
                <w:szCs w:val="32"/>
                <w:lang w:bidi="ar"/>
              </w:rPr>
            </w:pPr>
          </w:p>
        </w:tc>
        <w:tc>
          <w:tcPr>
            <w:tcW w:w="1292" w:type="dxa"/>
            <w:vAlign w:val="top"/>
          </w:tcPr>
          <w:p w14:paraId="00C667B4">
            <w:pPr>
              <w:spacing w:beforeLines="0" w:afterLines="0"/>
              <w:ind w:firstLine="0" w:firstLineChars="0"/>
              <w:jc w:val="center"/>
              <w:rPr>
                <w:rFonts w:hint="eastAsia" w:eastAsiaTheme="majorEastAsia" w:cstheme="majorEastAsia"/>
                <w:sz w:val="16"/>
                <w:szCs w:val="32"/>
                <w:lang w:bidi="ar"/>
              </w:rPr>
            </w:pPr>
          </w:p>
        </w:tc>
      </w:tr>
      <w:tr w14:paraId="1494BED4">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6" w:type="dxa"/>
            <w:vMerge w:val="continue"/>
            <w:vAlign w:val="center"/>
          </w:tcPr>
          <w:p w14:paraId="4D44768D">
            <w:pPr>
              <w:pStyle w:val="7"/>
              <w:rPr>
                <w:rFonts w:eastAsiaTheme="majorEastAsia" w:cstheme="majorEastAsia"/>
                <w:sz w:val="16"/>
                <w:szCs w:val="32"/>
              </w:rPr>
            </w:pPr>
          </w:p>
        </w:tc>
        <w:tc>
          <w:tcPr>
            <w:tcW w:w="1291" w:type="dxa"/>
            <w:shd w:val="clear" w:color="auto" w:fill="auto"/>
            <w:vAlign w:val="top"/>
          </w:tcPr>
          <w:p w14:paraId="5684DB02">
            <w:pPr>
              <w:spacing w:beforeLines="0" w:afterLines="0"/>
              <w:ind w:firstLine="0" w:firstLineChars="0"/>
              <w:jc w:val="center"/>
              <w:rPr>
                <w:rFonts w:hint="eastAsia" w:ascii="Times New Roman" w:hAnsi="Times New Roman" w:eastAsiaTheme="majorEastAsia" w:cstheme="majorEastAsia"/>
                <w:kern w:val="2"/>
                <w:sz w:val="16"/>
                <w:szCs w:val="32"/>
                <w:lang w:val="en-US" w:eastAsia="zh-CN" w:bidi="ar"/>
              </w:rPr>
            </w:pPr>
            <w:r>
              <w:rPr>
                <w:rFonts w:hint="eastAsia" w:eastAsiaTheme="majorEastAsia" w:cstheme="majorEastAsia"/>
                <w:sz w:val="16"/>
                <w:szCs w:val="32"/>
                <w:lang w:bidi="ar"/>
              </w:rPr>
              <w:t>(0.0076)</w:t>
            </w:r>
          </w:p>
        </w:tc>
        <w:tc>
          <w:tcPr>
            <w:tcW w:w="1292" w:type="dxa"/>
            <w:shd w:val="clear" w:color="auto" w:fill="auto"/>
            <w:vAlign w:val="top"/>
          </w:tcPr>
          <w:p w14:paraId="41D2C91F">
            <w:pPr>
              <w:spacing w:beforeLines="0" w:afterLines="0"/>
              <w:ind w:firstLine="0" w:firstLineChars="0"/>
              <w:jc w:val="center"/>
              <w:rPr>
                <w:rFonts w:hint="eastAsia" w:ascii="Times New Roman" w:hAnsi="Times New Roman" w:eastAsiaTheme="majorEastAsia" w:cstheme="majorEastAsia"/>
                <w:kern w:val="2"/>
                <w:sz w:val="16"/>
                <w:szCs w:val="32"/>
                <w:lang w:val="en-US" w:eastAsia="zh-CN" w:bidi="ar"/>
              </w:rPr>
            </w:pPr>
            <w:r>
              <w:rPr>
                <w:rFonts w:hint="eastAsia" w:eastAsiaTheme="majorEastAsia" w:cstheme="majorEastAsia"/>
                <w:sz w:val="16"/>
                <w:szCs w:val="32"/>
                <w:lang w:bidi="ar"/>
              </w:rPr>
              <w:t>(0.0028)</w:t>
            </w:r>
          </w:p>
        </w:tc>
        <w:tc>
          <w:tcPr>
            <w:tcW w:w="1292" w:type="dxa"/>
            <w:vAlign w:val="top"/>
          </w:tcPr>
          <w:p w14:paraId="4E7A8B98">
            <w:pPr>
              <w:spacing w:beforeLines="0" w:afterLines="0"/>
              <w:ind w:firstLine="0" w:firstLineChars="0"/>
              <w:jc w:val="center"/>
              <w:rPr>
                <w:rFonts w:hint="eastAsia" w:ascii="Times New Roman" w:hAnsi="Times New Roman" w:eastAsiaTheme="majorEastAsia" w:cstheme="majorEastAsia"/>
                <w:sz w:val="16"/>
                <w:szCs w:val="32"/>
                <w:lang w:bidi="ar"/>
              </w:rPr>
            </w:pPr>
          </w:p>
        </w:tc>
        <w:tc>
          <w:tcPr>
            <w:tcW w:w="1292" w:type="dxa"/>
            <w:vAlign w:val="top"/>
          </w:tcPr>
          <w:p w14:paraId="4E4A1E2F">
            <w:pPr>
              <w:spacing w:beforeLines="0" w:afterLines="0"/>
              <w:ind w:firstLine="0" w:firstLineChars="0"/>
              <w:jc w:val="center"/>
              <w:rPr>
                <w:rFonts w:hint="eastAsia" w:ascii="Times New Roman" w:hAnsi="Times New Roman" w:eastAsiaTheme="majorEastAsia" w:cstheme="majorEastAsia"/>
                <w:sz w:val="16"/>
                <w:szCs w:val="32"/>
                <w:lang w:bidi="ar"/>
              </w:rPr>
            </w:pPr>
          </w:p>
        </w:tc>
        <w:tc>
          <w:tcPr>
            <w:tcW w:w="1292" w:type="dxa"/>
            <w:vAlign w:val="top"/>
          </w:tcPr>
          <w:p w14:paraId="0C74D45C">
            <w:pPr>
              <w:spacing w:beforeLines="0" w:afterLines="0"/>
              <w:ind w:firstLine="0" w:firstLineChars="0"/>
              <w:jc w:val="center"/>
              <w:rPr>
                <w:rFonts w:hint="eastAsia" w:eastAsiaTheme="majorEastAsia" w:cstheme="majorEastAsia"/>
                <w:sz w:val="16"/>
                <w:szCs w:val="32"/>
                <w:lang w:bidi="ar"/>
              </w:rPr>
            </w:pPr>
          </w:p>
        </w:tc>
        <w:tc>
          <w:tcPr>
            <w:tcW w:w="1292" w:type="dxa"/>
            <w:vAlign w:val="top"/>
          </w:tcPr>
          <w:p w14:paraId="79037462">
            <w:pPr>
              <w:spacing w:beforeLines="0" w:afterLines="0"/>
              <w:ind w:firstLine="0" w:firstLineChars="0"/>
              <w:jc w:val="center"/>
              <w:rPr>
                <w:rFonts w:hint="eastAsia" w:eastAsiaTheme="majorEastAsia" w:cstheme="majorEastAsia"/>
                <w:sz w:val="16"/>
                <w:szCs w:val="32"/>
                <w:lang w:bidi="ar"/>
              </w:rPr>
            </w:pPr>
          </w:p>
        </w:tc>
      </w:tr>
      <w:tr w14:paraId="2C6C1E96">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6" w:type="dxa"/>
            <w:vMerge w:val="restart"/>
            <w:vAlign w:val="center"/>
          </w:tcPr>
          <w:p w14:paraId="29697BCC">
            <w:pPr>
              <w:pStyle w:val="7"/>
              <w:rPr>
                <w:rFonts w:eastAsiaTheme="majorEastAsia" w:cstheme="majorEastAsia"/>
                <w:sz w:val="16"/>
                <w:szCs w:val="32"/>
              </w:rPr>
            </w:pPr>
            <w:r>
              <w:rPr>
                <w:rFonts w:hint="eastAsia" w:eastAsiaTheme="majorEastAsia" w:cstheme="majorEastAsia"/>
                <w:i/>
                <w:sz w:val="16"/>
                <w:szCs w:val="32"/>
              </w:rPr>
              <w:t>Policy_2</w:t>
            </w:r>
          </w:p>
        </w:tc>
        <w:tc>
          <w:tcPr>
            <w:tcW w:w="1291" w:type="dxa"/>
            <w:vAlign w:val="top"/>
          </w:tcPr>
          <w:p w14:paraId="4EBEFE1A">
            <w:pPr>
              <w:spacing w:beforeLines="0" w:afterLines="0"/>
              <w:ind w:firstLine="0" w:firstLineChars="0"/>
              <w:jc w:val="center"/>
              <w:rPr>
                <w:rFonts w:hint="eastAsia" w:ascii="Times New Roman" w:hAnsi="Times New Roman" w:eastAsiaTheme="majorEastAsia" w:cstheme="majorEastAsia"/>
                <w:sz w:val="16"/>
                <w:szCs w:val="32"/>
                <w:lang w:bidi="ar"/>
              </w:rPr>
            </w:pPr>
          </w:p>
        </w:tc>
        <w:tc>
          <w:tcPr>
            <w:tcW w:w="1292" w:type="dxa"/>
            <w:vAlign w:val="top"/>
          </w:tcPr>
          <w:p w14:paraId="1026FFBE">
            <w:pPr>
              <w:spacing w:beforeLines="0" w:afterLines="0"/>
              <w:ind w:firstLine="0" w:firstLineChars="0"/>
              <w:jc w:val="center"/>
              <w:rPr>
                <w:rFonts w:hint="eastAsia" w:ascii="Times New Roman" w:hAnsi="Times New Roman" w:eastAsiaTheme="majorEastAsia" w:cstheme="majorEastAsia"/>
                <w:sz w:val="16"/>
                <w:szCs w:val="32"/>
                <w:lang w:bidi="ar"/>
              </w:rPr>
            </w:pPr>
          </w:p>
        </w:tc>
        <w:tc>
          <w:tcPr>
            <w:tcW w:w="1292" w:type="dxa"/>
            <w:shd w:val="clear" w:color="auto" w:fill="auto"/>
            <w:vAlign w:val="top"/>
          </w:tcPr>
          <w:p w14:paraId="432DDCC3">
            <w:pPr>
              <w:spacing w:beforeLines="0" w:afterLines="0"/>
              <w:ind w:firstLine="0" w:firstLineChars="0"/>
              <w:jc w:val="center"/>
              <w:rPr>
                <w:rFonts w:hint="eastAsia" w:ascii="Times New Roman" w:hAnsi="Times New Roman" w:eastAsiaTheme="majorEastAsia" w:cstheme="majorEastAsia"/>
                <w:kern w:val="2"/>
                <w:sz w:val="16"/>
                <w:szCs w:val="32"/>
                <w:lang w:val="en-US" w:eastAsia="zh-CN" w:bidi="ar"/>
              </w:rPr>
            </w:pPr>
            <w:r>
              <w:rPr>
                <w:rFonts w:hint="eastAsia" w:eastAsiaTheme="majorEastAsia" w:cstheme="majorEastAsia"/>
                <w:sz w:val="16"/>
                <w:szCs w:val="32"/>
                <w:lang w:bidi="ar"/>
              </w:rPr>
              <w:t>0.0460</w:t>
            </w:r>
            <w:r>
              <w:rPr>
                <w:rFonts w:hint="eastAsia" w:eastAsiaTheme="majorEastAsia" w:cstheme="majorEastAsia"/>
                <w:sz w:val="16"/>
                <w:szCs w:val="32"/>
                <w:vertAlign w:val="baseline"/>
                <w:lang w:bidi="ar"/>
              </w:rPr>
              <w:t>***</w:t>
            </w:r>
          </w:p>
        </w:tc>
        <w:tc>
          <w:tcPr>
            <w:tcW w:w="1292" w:type="dxa"/>
            <w:shd w:val="clear" w:color="auto" w:fill="auto"/>
            <w:vAlign w:val="top"/>
          </w:tcPr>
          <w:p w14:paraId="517AFC48">
            <w:pPr>
              <w:spacing w:beforeLines="0" w:afterLines="0"/>
              <w:ind w:firstLine="0" w:firstLineChars="0"/>
              <w:jc w:val="center"/>
              <w:rPr>
                <w:rFonts w:hint="eastAsia" w:ascii="Times New Roman" w:hAnsi="Times New Roman" w:eastAsiaTheme="majorEastAsia" w:cstheme="majorEastAsia"/>
                <w:kern w:val="2"/>
                <w:sz w:val="16"/>
                <w:szCs w:val="32"/>
                <w:lang w:val="en-US" w:eastAsia="zh-CN" w:bidi="ar"/>
              </w:rPr>
            </w:pPr>
            <w:r>
              <w:rPr>
                <w:rFonts w:hint="eastAsia" w:eastAsiaTheme="majorEastAsia" w:cstheme="majorEastAsia"/>
                <w:sz w:val="16"/>
                <w:szCs w:val="32"/>
                <w:lang w:bidi="ar"/>
              </w:rPr>
              <w:t>0.0203</w:t>
            </w:r>
            <w:r>
              <w:rPr>
                <w:rFonts w:hint="eastAsia" w:eastAsiaTheme="majorEastAsia" w:cstheme="majorEastAsia"/>
                <w:sz w:val="16"/>
                <w:szCs w:val="32"/>
                <w:vertAlign w:val="baseline"/>
                <w:lang w:bidi="ar"/>
              </w:rPr>
              <w:t>***</w:t>
            </w:r>
          </w:p>
        </w:tc>
        <w:tc>
          <w:tcPr>
            <w:tcW w:w="1292" w:type="dxa"/>
            <w:vAlign w:val="top"/>
          </w:tcPr>
          <w:p w14:paraId="762D2F05">
            <w:pPr>
              <w:spacing w:beforeLines="0" w:afterLines="0"/>
              <w:ind w:firstLine="0" w:firstLineChars="0"/>
              <w:jc w:val="center"/>
              <w:rPr>
                <w:rFonts w:hint="eastAsia" w:eastAsiaTheme="majorEastAsia" w:cstheme="majorEastAsia"/>
                <w:sz w:val="16"/>
                <w:szCs w:val="32"/>
                <w:lang w:bidi="ar"/>
              </w:rPr>
            </w:pPr>
          </w:p>
        </w:tc>
        <w:tc>
          <w:tcPr>
            <w:tcW w:w="1292" w:type="dxa"/>
            <w:vAlign w:val="top"/>
          </w:tcPr>
          <w:p w14:paraId="3E71BCFD">
            <w:pPr>
              <w:spacing w:beforeLines="0" w:afterLines="0"/>
              <w:ind w:firstLine="0" w:firstLineChars="0"/>
              <w:jc w:val="center"/>
              <w:rPr>
                <w:rFonts w:hint="eastAsia" w:eastAsiaTheme="majorEastAsia" w:cstheme="majorEastAsia"/>
                <w:sz w:val="16"/>
                <w:szCs w:val="32"/>
                <w:lang w:bidi="ar"/>
              </w:rPr>
            </w:pPr>
          </w:p>
        </w:tc>
      </w:tr>
      <w:tr w14:paraId="1CE46826">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6" w:type="dxa"/>
            <w:vMerge w:val="continue"/>
            <w:vAlign w:val="center"/>
          </w:tcPr>
          <w:p w14:paraId="4ADE30D1">
            <w:pPr>
              <w:pStyle w:val="7"/>
              <w:rPr>
                <w:rFonts w:eastAsiaTheme="majorEastAsia" w:cstheme="majorEastAsia"/>
                <w:sz w:val="16"/>
                <w:szCs w:val="32"/>
              </w:rPr>
            </w:pPr>
          </w:p>
        </w:tc>
        <w:tc>
          <w:tcPr>
            <w:tcW w:w="1291" w:type="dxa"/>
            <w:vAlign w:val="top"/>
          </w:tcPr>
          <w:p w14:paraId="490390FA">
            <w:pPr>
              <w:spacing w:beforeLines="0" w:afterLines="0"/>
              <w:ind w:firstLine="0" w:firstLineChars="0"/>
              <w:jc w:val="center"/>
              <w:rPr>
                <w:rFonts w:hint="eastAsia" w:ascii="Times New Roman" w:hAnsi="Times New Roman" w:eastAsiaTheme="majorEastAsia" w:cstheme="majorEastAsia"/>
                <w:sz w:val="16"/>
                <w:szCs w:val="32"/>
                <w:lang w:bidi="ar"/>
              </w:rPr>
            </w:pPr>
          </w:p>
        </w:tc>
        <w:tc>
          <w:tcPr>
            <w:tcW w:w="1292" w:type="dxa"/>
            <w:vAlign w:val="top"/>
          </w:tcPr>
          <w:p w14:paraId="28DD9280">
            <w:pPr>
              <w:spacing w:beforeLines="0" w:afterLines="0"/>
              <w:ind w:firstLine="0" w:firstLineChars="0"/>
              <w:jc w:val="center"/>
              <w:rPr>
                <w:rFonts w:hint="eastAsia" w:ascii="Times New Roman" w:hAnsi="Times New Roman" w:eastAsiaTheme="majorEastAsia" w:cstheme="majorEastAsia"/>
                <w:sz w:val="16"/>
                <w:szCs w:val="32"/>
                <w:lang w:bidi="ar"/>
              </w:rPr>
            </w:pPr>
          </w:p>
        </w:tc>
        <w:tc>
          <w:tcPr>
            <w:tcW w:w="1292" w:type="dxa"/>
            <w:shd w:val="clear" w:color="auto" w:fill="auto"/>
            <w:vAlign w:val="top"/>
          </w:tcPr>
          <w:p w14:paraId="5749FD82">
            <w:pPr>
              <w:spacing w:beforeLines="0" w:afterLines="0"/>
              <w:ind w:firstLine="0" w:firstLineChars="0"/>
              <w:jc w:val="center"/>
              <w:rPr>
                <w:rFonts w:hint="eastAsia" w:ascii="Times New Roman" w:hAnsi="Times New Roman" w:eastAsiaTheme="majorEastAsia" w:cstheme="majorEastAsia"/>
                <w:kern w:val="2"/>
                <w:sz w:val="16"/>
                <w:szCs w:val="32"/>
                <w:lang w:val="en-US" w:eastAsia="zh-CN" w:bidi="ar"/>
              </w:rPr>
            </w:pPr>
            <w:r>
              <w:rPr>
                <w:rFonts w:hint="eastAsia" w:eastAsiaTheme="majorEastAsia" w:cstheme="majorEastAsia"/>
                <w:sz w:val="16"/>
                <w:szCs w:val="32"/>
                <w:lang w:bidi="ar"/>
              </w:rPr>
              <w:t>(0.0066)</w:t>
            </w:r>
          </w:p>
        </w:tc>
        <w:tc>
          <w:tcPr>
            <w:tcW w:w="1292" w:type="dxa"/>
            <w:shd w:val="clear" w:color="auto" w:fill="auto"/>
            <w:vAlign w:val="top"/>
          </w:tcPr>
          <w:p w14:paraId="4C8F493B">
            <w:pPr>
              <w:spacing w:beforeLines="0" w:afterLines="0"/>
              <w:ind w:firstLine="0" w:firstLineChars="0"/>
              <w:jc w:val="center"/>
              <w:rPr>
                <w:rFonts w:hint="eastAsia" w:ascii="Times New Roman" w:hAnsi="Times New Roman" w:eastAsiaTheme="majorEastAsia" w:cstheme="majorEastAsia"/>
                <w:kern w:val="2"/>
                <w:sz w:val="16"/>
                <w:szCs w:val="32"/>
                <w:lang w:val="en-US" w:eastAsia="zh-CN" w:bidi="ar"/>
              </w:rPr>
            </w:pPr>
            <w:r>
              <w:rPr>
                <w:rFonts w:hint="eastAsia" w:eastAsiaTheme="majorEastAsia" w:cstheme="majorEastAsia"/>
                <w:sz w:val="16"/>
                <w:szCs w:val="32"/>
                <w:lang w:bidi="ar"/>
              </w:rPr>
              <w:t>(0.0026)</w:t>
            </w:r>
          </w:p>
        </w:tc>
        <w:tc>
          <w:tcPr>
            <w:tcW w:w="1292" w:type="dxa"/>
            <w:vAlign w:val="top"/>
          </w:tcPr>
          <w:p w14:paraId="2FF93094">
            <w:pPr>
              <w:spacing w:beforeLines="0" w:afterLines="0"/>
              <w:ind w:firstLine="0" w:firstLineChars="0"/>
              <w:jc w:val="center"/>
              <w:rPr>
                <w:rFonts w:hint="eastAsia" w:eastAsiaTheme="majorEastAsia" w:cstheme="majorEastAsia"/>
                <w:sz w:val="16"/>
                <w:szCs w:val="32"/>
                <w:lang w:bidi="ar"/>
              </w:rPr>
            </w:pPr>
          </w:p>
        </w:tc>
        <w:tc>
          <w:tcPr>
            <w:tcW w:w="1292" w:type="dxa"/>
            <w:vAlign w:val="top"/>
          </w:tcPr>
          <w:p w14:paraId="05C976EF">
            <w:pPr>
              <w:spacing w:beforeLines="0" w:afterLines="0"/>
              <w:ind w:firstLine="0" w:firstLineChars="0"/>
              <w:jc w:val="center"/>
              <w:rPr>
                <w:rFonts w:hint="eastAsia" w:eastAsiaTheme="majorEastAsia" w:cstheme="majorEastAsia"/>
                <w:sz w:val="16"/>
                <w:szCs w:val="32"/>
                <w:lang w:bidi="ar"/>
              </w:rPr>
            </w:pPr>
          </w:p>
        </w:tc>
      </w:tr>
      <w:tr w14:paraId="77142E86">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6" w:type="dxa"/>
            <w:vMerge w:val="restart"/>
            <w:vAlign w:val="center"/>
          </w:tcPr>
          <w:p w14:paraId="017C2B90">
            <w:pPr>
              <w:pStyle w:val="7"/>
              <w:rPr>
                <w:rFonts w:eastAsiaTheme="majorEastAsia" w:cstheme="majorEastAsia"/>
                <w:sz w:val="16"/>
                <w:szCs w:val="32"/>
              </w:rPr>
            </w:pPr>
            <w:r>
              <w:rPr>
                <w:rFonts w:hint="eastAsia" w:eastAsiaTheme="majorEastAsia" w:cstheme="majorEastAsia"/>
                <w:i/>
                <w:sz w:val="16"/>
                <w:szCs w:val="32"/>
              </w:rPr>
              <w:t>Policy</w:t>
            </w:r>
          </w:p>
        </w:tc>
        <w:tc>
          <w:tcPr>
            <w:tcW w:w="1291" w:type="dxa"/>
            <w:vAlign w:val="top"/>
          </w:tcPr>
          <w:p w14:paraId="139FD7CE">
            <w:pPr>
              <w:spacing w:beforeLines="0" w:afterLines="0"/>
              <w:ind w:firstLine="0" w:firstLineChars="0"/>
              <w:jc w:val="center"/>
              <w:rPr>
                <w:rFonts w:hint="eastAsia" w:eastAsiaTheme="majorEastAsia" w:cstheme="majorEastAsia"/>
                <w:sz w:val="16"/>
                <w:szCs w:val="32"/>
                <w:lang w:bidi="ar"/>
              </w:rPr>
            </w:pPr>
          </w:p>
        </w:tc>
        <w:tc>
          <w:tcPr>
            <w:tcW w:w="1292" w:type="dxa"/>
            <w:vAlign w:val="top"/>
          </w:tcPr>
          <w:p w14:paraId="7626BEEB">
            <w:pPr>
              <w:spacing w:beforeLines="0" w:afterLines="0"/>
              <w:ind w:firstLine="0" w:firstLineChars="0"/>
              <w:jc w:val="center"/>
              <w:rPr>
                <w:rFonts w:hint="eastAsia" w:eastAsiaTheme="majorEastAsia" w:cstheme="majorEastAsia"/>
                <w:sz w:val="16"/>
                <w:szCs w:val="32"/>
                <w:lang w:bidi="ar"/>
              </w:rPr>
            </w:pPr>
          </w:p>
        </w:tc>
        <w:tc>
          <w:tcPr>
            <w:tcW w:w="1292" w:type="dxa"/>
            <w:vAlign w:val="top"/>
          </w:tcPr>
          <w:p w14:paraId="477734D8">
            <w:pPr>
              <w:spacing w:beforeLines="0" w:afterLines="0"/>
              <w:ind w:firstLine="0" w:firstLineChars="0"/>
              <w:jc w:val="center"/>
              <w:rPr>
                <w:rFonts w:hint="eastAsia" w:eastAsiaTheme="majorEastAsia" w:cstheme="majorEastAsia"/>
                <w:sz w:val="16"/>
                <w:szCs w:val="32"/>
                <w:lang w:bidi="ar"/>
              </w:rPr>
            </w:pPr>
          </w:p>
        </w:tc>
        <w:tc>
          <w:tcPr>
            <w:tcW w:w="1292" w:type="dxa"/>
            <w:vAlign w:val="top"/>
          </w:tcPr>
          <w:p w14:paraId="43332141">
            <w:pPr>
              <w:spacing w:beforeLines="0" w:afterLines="0"/>
              <w:ind w:firstLine="0" w:firstLineChars="0"/>
              <w:jc w:val="center"/>
              <w:rPr>
                <w:rFonts w:hint="eastAsia" w:eastAsiaTheme="majorEastAsia" w:cstheme="majorEastAsia"/>
                <w:sz w:val="16"/>
                <w:szCs w:val="32"/>
                <w:lang w:bidi="ar"/>
              </w:rPr>
            </w:pPr>
          </w:p>
        </w:tc>
        <w:tc>
          <w:tcPr>
            <w:tcW w:w="1292" w:type="dxa"/>
            <w:shd w:val="clear" w:color="auto" w:fill="auto"/>
            <w:vAlign w:val="top"/>
          </w:tcPr>
          <w:p w14:paraId="1B8F8BD7">
            <w:pPr>
              <w:spacing w:beforeLines="0" w:afterLines="0"/>
              <w:ind w:firstLine="0" w:firstLineChars="0"/>
              <w:jc w:val="center"/>
              <w:rPr>
                <w:rFonts w:hint="eastAsia" w:ascii="Times New Roman" w:hAnsi="Times New Roman" w:eastAsiaTheme="majorEastAsia" w:cstheme="majorEastAsia"/>
                <w:kern w:val="2"/>
                <w:sz w:val="16"/>
                <w:szCs w:val="32"/>
                <w:lang w:val="en-US" w:eastAsia="zh-CN" w:bidi="ar"/>
              </w:rPr>
            </w:pPr>
            <w:r>
              <w:rPr>
                <w:rFonts w:hint="eastAsia" w:eastAsiaTheme="majorEastAsia" w:cstheme="majorEastAsia"/>
                <w:sz w:val="16"/>
                <w:szCs w:val="32"/>
                <w:lang w:bidi="ar"/>
              </w:rPr>
              <w:t>0.0525</w:t>
            </w:r>
            <w:r>
              <w:rPr>
                <w:rFonts w:hint="eastAsia" w:eastAsiaTheme="majorEastAsia" w:cstheme="majorEastAsia"/>
                <w:sz w:val="16"/>
                <w:szCs w:val="32"/>
                <w:vertAlign w:val="baseline"/>
                <w:lang w:bidi="ar"/>
              </w:rPr>
              <w:t>***</w:t>
            </w:r>
          </w:p>
        </w:tc>
        <w:tc>
          <w:tcPr>
            <w:tcW w:w="1292" w:type="dxa"/>
            <w:shd w:val="clear" w:color="auto" w:fill="auto"/>
            <w:vAlign w:val="top"/>
          </w:tcPr>
          <w:p w14:paraId="6CF466AF">
            <w:pPr>
              <w:spacing w:beforeLines="0" w:afterLines="0"/>
              <w:ind w:firstLine="0" w:firstLineChars="0"/>
              <w:jc w:val="center"/>
              <w:rPr>
                <w:rFonts w:hint="eastAsia" w:ascii="Times New Roman" w:hAnsi="Times New Roman" w:eastAsiaTheme="majorEastAsia" w:cstheme="majorEastAsia"/>
                <w:kern w:val="2"/>
                <w:sz w:val="16"/>
                <w:szCs w:val="32"/>
                <w:lang w:val="en-US" w:eastAsia="zh-CN" w:bidi="ar"/>
              </w:rPr>
            </w:pPr>
            <w:r>
              <w:rPr>
                <w:rFonts w:hint="eastAsia" w:eastAsiaTheme="majorEastAsia" w:cstheme="majorEastAsia"/>
                <w:sz w:val="16"/>
                <w:szCs w:val="32"/>
                <w:lang w:bidi="ar"/>
              </w:rPr>
              <w:t>0.0171</w:t>
            </w:r>
            <w:r>
              <w:rPr>
                <w:rFonts w:hint="eastAsia" w:eastAsiaTheme="majorEastAsia" w:cstheme="majorEastAsia"/>
                <w:sz w:val="16"/>
                <w:szCs w:val="32"/>
                <w:vertAlign w:val="baseline"/>
                <w:lang w:bidi="ar"/>
              </w:rPr>
              <w:t>***</w:t>
            </w:r>
          </w:p>
        </w:tc>
      </w:tr>
      <w:tr w14:paraId="7A7468B5">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6" w:type="dxa"/>
            <w:vMerge w:val="continue"/>
            <w:vAlign w:val="center"/>
          </w:tcPr>
          <w:p w14:paraId="5C49BAB2">
            <w:pPr>
              <w:pStyle w:val="7"/>
              <w:rPr>
                <w:rFonts w:eastAsiaTheme="majorEastAsia" w:cstheme="majorEastAsia"/>
                <w:sz w:val="16"/>
                <w:szCs w:val="32"/>
              </w:rPr>
            </w:pPr>
          </w:p>
        </w:tc>
        <w:tc>
          <w:tcPr>
            <w:tcW w:w="1291" w:type="dxa"/>
            <w:vAlign w:val="top"/>
          </w:tcPr>
          <w:p w14:paraId="138C2DC9">
            <w:pPr>
              <w:spacing w:beforeLines="0" w:afterLines="0"/>
              <w:ind w:firstLine="0" w:firstLineChars="0"/>
              <w:jc w:val="center"/>
              <w:rPr>
                <w:rFonts w:hint="eastAsia" w:eastAsiaTheme="majorEastAsia" w:cstheme="majorEastAsia"/>
                <w:sz w:val="16"/>
                <w:szCs w:val="32"/>
                <w:lang w:bidi="ar"/>
              </w:rPr>
            </w:pPr>
          </w:p>
        </w:tc>
        <w:tc>
          <w:tcPr>
            <w:tcW w:w="1292" w:type="dxa"/>
            <w:vAlign w:val="top"/>
          </w:tcPr>
          <w:p w14:paraId="03C539D0">
            <w:pPr>
              <w:spacing w:beforeLines="0" w:afterLines="0"/>
              <w:ind w:firstLine="0" w:firstLineChars="0"/>
              <w:jc w:val="center"/>
              <w:rPr>
                <w:rFonts w:hint="eastAsia" w:eastAsiaTheme="majorEastAsia" w:cstheme="majorEastAsia"/>
                <w:sz w:val="16"/>
                <w:szCs w:val="32"/>
                <w:lang w:bidi="ar"/>
              </w:rPr>
            </w:pPr>
          </w:p>
        </w:tc>
        <w:tc>
          <w:tcPr>
            <w:tcW w:w="1292" w:type="dxa"/>
            <w:vAlign w:val="top"/>
          </w:tcPr>
          <w:p w14:paraId="4047801C">
            <w:pPr>
              <w:spacing w:beforeLines="0" w:afterLines="0"/>
              <w:ind w:firstLine="0" w:firstLineChars="0"/>
              <w:jc w:val="center"/>
              <w:rPr>
                <w:rFonts w:hint="eastAsia" w:eastAsiaTheme="majorEastAsia" w:cstheme="majorEastAsia"/>
                <w:sz w:val="16"/>
                <w:szCs w:val="32"/>
                <w:lang w:bidi="ar"/>
              </w:rPr>
            </w:pPr>
          </w:p>
        </w:tc>
        <w:tc>
          <w:tcPr>
            <w:tcW w:w="1292" w:type="dxa"/>
            <w:vAlign w:val="top"/>
          </w:tcPr>
          <w:p w14:paraId="120A77B5">
            <w:pPr>
              <w:spacing w:beforeLines="0" w:afterLines="0"/>
              <w:ind w:firstLine="0" w:firstLineChars="0"/>
              <w:jc w:val="center"/>
              <w:rPr>
                <w:rFonts w:hint="eastAsia" w:eastAsiaTheme="majorEastAsia" w:cstheme="majorEastAsia"/>
                <w:sz w:val="16"/>
                <w:szCs w:val="32"/>
                <w:lang w:bidi="ar"/>
              </w:rPr>
            </w:pPr>
          </w:p>
        </w:tc>
        <w:tc>
          <w:tcPr>
            <w:tcW w:w="1292" w:type="dxa"/>
            <w:shd w:val="clear" w:color="auto" w:fill="auto"/>
            <w:vAlign w:val="top"/>
          </w:tcPr>
          <w:p w14:paraId="369F23CF">
            <w:pPr>
              <w:spacing w:beforeLines="0" w:afterLines="0"/>
              <w:ind w:firstLine="0" w:firstLineChars="0"/>
              <w:jc w:val="center"/>
              <w:rPr>
                <w:rFonts w:hint="eastAsia" w:ascii="Times New Roman" w:hAnsi="Times New Roman" w:eastAsiaTheme="majorEastAsia" w:cstheme="majorEastAsia"/>
                <w:kern w:val="2"/>
                <w:sz w:val="16"/>
                <w:szCs w:val="32"/>
                <w:lang w:val="en-US" w:eastAsia="zh-CN" w:bidi="ar"/>
              </w:rPr>
            </w:pPr>
            <w:r>
              <w:rPr>
                <w:rFonts w:hint="eastAsia" w:eastAsiaTheme="majorEastAsia" w:cstheme="majorEastAsia"/>
                <w:sz w:val="16"/>
                <w:szCs w:val="32"/>
                <w:lang w:bidi="ar"/>
              </w:rPr>
              <w:t>(0.0091)</w:t>
            </w:r>
          </w:p>
        </w:tc>
        <w:tc>
          <w:tcPr>
            <w:tcW w:w="1292" w:type="dxa"/>
            <w:shd w:val="clear" w:color="auto" w:fill="auto"/>
            <w:vAlign w:val="top"/>
          </w:tcPr>
          <w:p w14:paraId="122D99DD">
            <w:pPr>
              <w:spacing w:beforeLines="0" w:afterLines="0"/>
              <w:ind w:firstLine="0" w:firstLineChars="0"/>
              <w:jc w:val="center"/>
              <w:rPr>
                <w:rFonts w:hint="eastAsia" w:ascii="Times New Roman" w:hAnsi="Times New Roman" w:eastAsiaTheme="majorEastAsia" w:cstheme="majorEastAsia"/>
                <w:kern w:val="2"/>
                <w:sz w:val="16"/>
                <w:szCs w:val="32"/>
                <w:lang w:val="en-US" w:eastAsia="zh-CN" w:bidi="ar"/>
              </w:rPr>
            </w:pPr>
            <w:r>
              <w:rPr>
                <w:rFonts w:hint="eastAsia" w:eastAsiaTheme="majorEastAsia" w:cstheme="majorEastAsia"/>
                <w:sz w:val="16"/>
                <w:szCs w:val="32"/>
                <w:lang w:bidi="ar"/>
              </w:rPr>
              <w:t>(0.0033)</w:t>
            </w:r>
          </w:p>
        </w:tc>
      </w:tr>
      <w:tr w14:paraId="783123BF">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6" w:type="dxa"/>
            <w:vAlign w:val="center"/>
          </w:tcPr>
          <w:p w14:paraId="5EE1D526">
            <w:pPr>
              <w:pStyle w:val="7"/>
              <w:rPr>
                <w:rFonts w:eastAsiaTheme="majorEastAsia" w:cstheme="majorEastAsia"/>
                <w:sz w:val="16"/>
                <w:szCs w:val="32"/>
              </w:rPr>
            </w:pPr>
            <w:r>
              <w:rPr>
                <w:rFonts w:hint="eastAsia" w:eastAsiaTheme="majorEastAsia" w:cstheme="majorEastAsia"/>
                <w:sz w:val="16"/>
                <w:szCs w:val="32"/>
              </w:rPr>
              <w:t>控制变量</w:t>
            </w:r>
          </w:p>
        </w:tc>
        <w:tc>
          <w:tcPr>
            <w:tcW w:w="1291" w:type="dxa"/>
            <w:vAlign w:val="center"/>
          </w:tcPr>
          <w:p w14:paraId="18BAF424">
            <w:pPr>
              <w:pStyle w:val="7"/>
              <w:rPr>
                <w:rFonts w:hint="eastAsia" w:eastAsiaTheme="majorEastAsia" w:cstheme="majorEastAsia"/>
                <w:sz w:val="16"/>
                <w:szCs w:val="32"/>
                <w:lang w:bidi="ar"/>
              </w:rPr>
            </w:pPr>
            <w:r>
              <w:rPr>
                <w:rFonts w:hint="eastAsia" w:eastAsiaTheme="majorEastAsia" w:cstheme="majorEastAsia"/>
                <w:sz w:val="16"/>
                <w:szCs w:val="32"/>
                <w:lang w:bidi="ar"/>
              </w:rPr>
              <w:t>控制</w:t>
            </w:r>
          </w:p>
        </w:tc>
        <w:tc>
          <w:tcPr>
            <w:tcW w:w="1292" w:type="dxa"/>
            <w:vAlign w:val="center"/>
          </w:tcPr>
          <w:p w14:paraId="5734BAAE">
            <w:pPr>
              <w:pStyle w:val="7"/>
              <w:rPr>
                <w:rFonts w:hint="eastAsia" w:eastAsiaTheme="majorEastAsia" w:cstheme="majorEastAsia"/>
                <w:sz w:val="16"/>
                <w:szCs w:val="32"/>
                <w:lang w:bidi="ar"/>
              </w:rPr>
            </w:pPr>
            <w:r>
              <w:rPr>
                <w:rFonts w:hint="eastAsia" w:eastAsiaTheme="majorEastAsia" w:cstheme="majorEastAsia"/>
                <w:sz w:val="16"/>
                <w:szCs w:val="32"/>
                <w:lang w:bidi="ar"/>
              </w:rPr>
              <w:t>控制</w:t>
            </w:r>
          </w:p>
        </w:tc>
        <w:tc>
          <w:tcPr>
            <w:tcW w:w="1292" w:type="dxa"/>
            <w:vAlign w:val="center"/>
          </w:tcPr>
          <w:p w14:paraId="1CEA887E">
            <w:pPr>
              <w:pStyle w:val="7"/>
              <w:rPr>
                <w:rFonts w:hint="eastAsia" w:eastAsiaTheme="majorEastAsia" w:cstheme="majorEastAsia"/>
                <w:sz w:val="16"/>
                <w:szCs w:val="32"/>
                <w:lang w:bidi="ar"/>
              </w:rPr>
            </w:pPr>
            <w:r>
              <w:rPr>
                <w:rFonts w:hint="eastAsia" w:eastAsiaTheme="majorEastAsia" w:cstheme="majorEastAsia"/>
                <w:sz w:val="16"/>
                <w:szCs w:val="32"/>
                <w:lang w:bidi="ar"/>
              </w:rPr>
              <w:t>控制</w:t>
            </w:r>
          </w:p>
        </w:tc>
        <w:tc>
          <w:tcPr>
            <w:tcW w:w="1292" w:type="dxa"/>
            <w:vAlign w:val="center"/>
          </w:tcPr>
          <w:p w14:paraId="6C831719">
            <w:pPr>
              <w:pStyle w:val="7"/>
              <w:rPr>
                <w:rFonts w:hint="eastAsia" w:eastAsiaTheme="majorEastAsia" w:cstheme="majorEastAsia"/>
                <w:sz w:val="16"/>
                <w:szCs w:val="32"/>
                <w:lang w:bidi="ar"/>
              </w:rPr>
            </w:pPr>
            <w:r>
              <w:rPr>
                <w:rFonts w:hint="eastAsia" w:eastAsiaTheme="majorEastAsia" w:cstheme="majorEastAsia"/>
                <w:sz w:val="16"/>
                <w:szCs w:val="32"/>
                <w:lang w:bidi="ar"/>
              </w:rPr>
              <w:t>控制</w:t>
            </w:r>
          </w:p>
        </w:tc>
        <w:tc>
          <w:tcPr>
            <w:tcW w:w="1292" w:type="dxa"/>
            <w:vAlign w:val="center"/>
          </w:tcPr>
          <w:p w14:paraId="7C1A054D">
            <w:pPr>
              <w:pStyle w:val="7"/>
              <w:rPr>
                <w:rFonts w:hint="eastAsia" w:eastAsiaTheme="majorEastAsia" w:cstheme="majorEastAsia"/>
                <w:sz w:val="16"/>
                <w:szCs w:val="32"/>
                <w:lang w:bidi="ar"/>
              </w:rPr>
            </w:pPr>
            <w:r>
              <w:rPr>
                <w:rFonts w:hint="eastAsia" w:eastAsiaTheme="majorEastAsia" w:cstheme="majorEastAsia"/>
                <w:sz w:val="16"/>
                <w:szCs w:val="32"/>
                <w:lang w:bidi="ar"/>
              </w:rPr>
              <w:t>控制</w:t>
            </w:r>
          </w:p>
        </w:tc>
        <w:tc>
          <w:tcPr>
            <w:tcW w:w="1292" w:type="dxa"/>
            <w:vAlign w:val="center"/>
          </w:tcPr>
          <w:p w14:paraId="0D4A587B">
            <w:pPr>
              <w:pStyle w:val="7"/>
              <w:rPr>
                <w:rFonts w:hint="eastAsia" w:eastAsiaTheme="majorEastAsia" w:cstheme="majorEastAsia"/>
                <w:sz w:val="16"/>
                <w:szCs w:val="32"/>
                <w:lang w:bidi="ar"/>
              </w:rPr>
            </w:pPr>
            <w:r>
              <w:rPr>
                <w:rFonts w:hint="eastAsia" w:eastAsiaTheme="majorEastAsia" w:cstheme="majorEastAsia"/>
                <w:sz w:val="16"/>
                <w:szCs w:val="32"/>
                <w:lang w:bidi="ar"/>
              </w:rPr>
              <w:t>控制</w:t>
            </w:r>
          </w:p>
        </w:tc>
      </w:tr>
      <w:tr w14:paraId="26DC36A4">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6" w:type="dxa"/>
            <w:vAlign w:val="center"/>
          </w:tcPr>
          <w:p w14:paraId="10355804">
            <w:pPr>
              <w:pStyle w:val="7"/>
              <w:rPr>
                <w:rFonts w:eastAsiaTheme="majorEastAsia" w:cstheme="majorEastAsia"/>
                <w:sz w:val="16"/>
                <w:szCs w:val="32"/>
              </w:rPr>
            </w:pPr>
            <w:r>
              <w:rPr>
                <w:rFonts w:hint="eastAsia" w:eastAsiaTheme="majorEastAsia" w:cstheme="majorEastAsia"/>
                <w:sz w:val="16"/>
                <w:szCs w:val="32"/>
              </w:rPr>
              <w:t>政府部门固定效应</w:t>
            </w:r>
          </w:p>
        </w:tc>
        <w:tc>
          <w:tcPr>
            <w:tcW w:w="1291" w:type="dxa"/>
            <w:vAlign w:val="center"/>
          </w:tcPr>
          <w:p w14:paraId="697E4E38">
            <w:pPr>
              <w:pStyle w:val="7"/>
              <w:rPr>
                <w:rFonts w:hint="eastAsia" w:eastAsiaTheme="majorEastAsia" w:cstheme="majorEastAsia"/>
                <w:sz w:val="16"/>
                <w:szCs w:val="32"/>
                <w:lang w:bidi="ar"/>
              </w:rPr>
            </w:pPr>
            <w:r>
              <w:rPr>
                <w:rFonts w:hint="eastAsia" w:eastAsiaTheme="majorEastAsia" w:cstheme="majorEastAsia"/>
                <w:sz w:val="16"/>
                <w:szCs w:val="32"/>
                <w:lang w:bidi="ar"/>
              </w:rPr>
              <w:t>是</w:t>
            </w:r>
          </w:p>
        </w:tc>
        <w:tc>
          <w:tcPr>
            <w:tcW w:w="1292" w:type="dxa"/>
            <w:vAlign w:val="center"/>
          </w:tcPr>
          <w:p w14:paraId="2D8BA019">
            <w:pPr>
              <w:pStyle w:val="7"/>
              <w:rPr>
                <w:rFonts w:hint="eastAsia" w:eastAsiaTheme="majorEastAsia" w:cstheme="majorEastAsia"/>
                <w:sz w:val="16"/>
                <w:szCs w:val="32"/>
                <w:lang w:bidi="ar"/>
              </w:rPr>
            </w:pPr>
            <w:r>
              <w:rPr>
                <w:rFonts w:hint="eastAsia" w:eastAsiaTheme="majorEastAsia" w:cstheme="majorEastAsia"/>
                <w:sz w:val="16"/>
                <w:szCs w:val="32"/>
                <w:lang w:bidi="ar"/>
              </w:rPr>
              <w:t>是</w:t>
            </w:r>
          </w:p>
        </w:tc>
        <w:tc>
          <w:tcPr>
            <w:tcW w:w="1292" w:type="dxa"/>
            <w:vAlign w:val="center"/>
          </w:tcPr>
          <w:p w14:paraId="6089AC2E">
            <w:pPr>
              <w:pStyle w:val="7"/>
              <w:rPr>
                <w:rFonts w:hint="eastAsia" w:eastAsiaTheme="majorEastAsia" w:cstheme="majorEastAsia"/>
                <w:sz w:val="16"/>
                <w:szCs w:val="32"/>
                <w:lang w:bidi="ar"/>
              </w:rPr>
            </w:pPr>
            <w:r>
              <w:rPr>
                <w:rFonts w:hint="eastAsia" w:eastAsiaTheme="majorEastAsia" w:cstheme="majorEastAsia"/>
                <w:sz w:val="16"/>
                <w:szCs w:val="32"/>
                <w:lang w:bidi="ar"/>
              </w:rPr>
              <w:t>是</w:t>
            </w:r>
          </w:p>
        </w:tc>
        <w:tc>
          <w:tcPr>
            <w:tcW w:w="1292" w:type="dxa"/>
            <w:vAlign w:val="center"/>
          </w:tcPr>
          <w:p w14:paraId="1C9F5D65">
            <w:pPr>
              <w:pStyle w:val="7"/>
              <w:rPr>
                <w:rFonts w:hint="eastAsia" w:eastAsiaTheme="majorEastAsia" w:cstheme="majorEastAsia"/>
                <w:sz w:val="16"/>
                <w:szCs w:val="32"/>
                <w:lang w:bidi="ar"/>
              </w:rPr>
            </w:pPr>
            <w:r>
              <w:rPr>
                <w:rFonts w:hint="eastAsia" w:eastAsiaTheme="majorEastAsia" w:cstheme="majorEastAsia"/>
                <w:sz w:val="16"/>
                <w:szCs w:val="32"/>
                <w:lang w:bidi="ar"/>
              </w:rPr>
              <w:t>是</w:t>
            </w:r>
          </w:p>
        </w:tc>
        <w:tc>
          <w:tcPr>
            <w:tcW w:w="1292" w:type="dxa"/>
            <w:vAlign w:val="center"/>
          </w:tcPr>
          <w:p w14:paraId="28CEA8C2">
            <w:pPr>
              <w:pStyle w:val="7"/>
              <w:rPr>
                <w:rFonts w:hint="eastAsia" w:eastAsiaTheme="majorEastAsia" w:cstheme="majorEastAsia"/>
                <w:sz w:val="16"/>
                <w:szCs w:val="32"/>
                <w:lang w:bidi="ar"/>
              </w:rPr>
            </w:pPr>
            <w:r>
              <w:rPr>
                <w:rFonts w:hint="eastAsia" w:eastAsiaTheme="majorEastAsia" w:cstheme="majorEastAsia"/>
                <w:sz w:val="16"/>
                <w:szCs w:val="32"/>
                <w:lang w:bidi="ar"/>
              </w:rPr>
              <w:t>是</w:t>
            </w:r>
          </w:p>
        </w:tc>
        <w:tc>
          <w:tcPr>
            <w:tcW w:w="1292" w:type="dxa"/>
            <w:vAlign w:val="center"/>
          </w:tcPr>
          <w:p w14:paraId="1B2CF5BE">
            <w:pPr>
              <w:pStyle w:val="7"/>
              <w:rPr>
                <w:rFonts w:hint="eastAsia" w:eastAsiaTheme="majorEastAsia" w:cstheme="majorEastAsia"/>
                <w:sz w:val="16"/>
                <w:szCs w:val="32"/>
                <w:lang w:bidi="ar"/>
              </w:rPr>
            </w:pPr>
            <w:r>
              <w:rPr>
                <w:rFonts w:hint="eastAsia" w:eastAsiaTheme="majorEastAsia" w:cstheme="majorEastAsia"/>
                <w:sz w:val="16"/>
                <w:szCs w:val="32"/>
                <w:lang w:bidi="ar"/>
              </w:rPr>
              <w:t>是</w:t>
            </w:r>
          </w:p>
        </w:tc>
      </w:tr>
      <w:tr w14:paraId="12AFC522">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6" w:type="dxa"/>
            <w:vAlign w:val="center"/>
          </w:tcPr>
          <w:p w14:paraId="69290964">
            <w:pPr>
              <w:pStyle w:val="7"/>
              <w:rPr>
                <w:rFonts w:eastAsiaTheme="majorEastAsia" w:cstheme="majorEastAsia"/>
                <w:sz w:val="16"/>
                <w:szCs w:val="32"/>
              </w:rPr>
            </w:pPr>
            <w:r>
              <w:rPr>
                <w:rFonts w:hint="eastAsia" w:eastAsiaTheme="majorEastAsia" w:cstheme="majorEastAsia"/>
                <w:sz w:val="16"/>
                <w:szCs w:val="32"/>
              </w:rPr>
              <w:t>年度固定效应</w:t>
            </w:r>
          </w:p>
        </w:tc>
        <w:tc>
          <w:tcPr>
            <w:tcW w:w="1291" w:type="dxa"/>
            <w:vAlign w:val="center"/>
          </w:tcPr>
          <w:p w14:paraId="665A3D08">
            <w:pPr>
              <w:pStyle w:val="7"/>
              <w:rPr>
                <w:rFonts w:hint="eastAsia" w:eastAsiaTheme="majorEastAsia" w:cstheme="majorEastAsia"/>
                <w:sz w:val="16"/>
                <w:szCs w:val="32"/>
                <w:lang w:bidi="ar"/>
              </w:rPr>
            </w:pPr>
            <w:r>
              <w:rPr>
                <w:rFonts w:hint="eastAsia" w:eastAsiaTheme="majorEastAsia" w:cstheme="majorEastAsia"/>
                <w:sz w:val="16"/>
                <w:szCs w:val="32"/>
                <w:lang w:bidi="ar"/>
              </w:rPr>
              <w:t>是</w:t>
            </w:r>
          </w:p>
        </w:tc>
        <w:tc>
          <w:tcPr>
            <w:tcW w:w="1292" w:type="dxa"/>
            <w:vAlign w:val="center"/>
          </w:tcPr>
          <w:p w14:paraId="2EE457D7">
            <w:pPr>
              <w:pStyle w:val="7"/>
              <w:rPr>
                <w:rFonts w:hint="eastAsia" w:eastAsiaTheme="majorEastAsia" w:cstheme="majorEastAsia"/>
                <w:sz w:val="16"/>
                <w:szCs w:val="32"/>
                <w:lang w:bidi="ar"/>
              </w:rPr>
            </w:pPr>
            <w:r>
              <w:rPr>
                <w:rFonts w:hint="eastAsia" w:eastAsiaTheme="majorEastAsia" w:cstheme="majorEastAsia"/>
                <w:sz w:val="16"/>
                <w:szCs w:val="32"/>
                <w:lang w:bidi="ar"/>
              </w:rPr>
              <w:t>是</w:t>
            </w:r>
          </w:p>
        </w:tc>
        <w:tc>
          <w:tcPr>
            <w:tcW w:w="1292" w:type="dxa"/>
            <w:vAlign w:val="center"/>
          </w:tcPr>
          <w:p w14:paraId="090A9738">
            <w:pPr>
              <w:pStyle w:val="7"/>
              <w:rPr>
                <w:rFonts w:hint="eastAsia" w:eastAsiaTheme="majorEastAsia" w:cstheme="majorEastAsia"/>
                <w:sz w:val="16"/>
                <w:szCs w:val="32"/>
                <w:lang w:bidi="ar"/>
              </w:rPr>
            </w:pPr>
            <w:r>
              <w:rPr>
                <w:rFonts w:hint="eastAsia" w:eastAsiaTheme="majorEastAsia" w:cstheme="majorEastAsia"/>
                <w:sz w:val="16"/>
                <w:szCs w:val="32"/>
                <w:lang w:bidi="ar"/>
              </w:rPr>
              <w:t>是</w:t>
            </w:r>
          </w:p>
        </w:tc>
        <w:tc>
          <w:tcPr>
            <w:tcW w:w="1292" w:type="dxa"/>
            <w:vAlign w:val="center"/>
          </w:tcPr>
          <w:p w14:paraId="7657F716">
            <w:pPr>
              <w:pStyle w:val="7"/>
              <w:rPr>
                <w:rFonts w:hint="eastAsia" w:eastAsiaTheme="majorEastAsia" w:cstheme="majorEastAsia"/>
                <w:sz w:val="16"/>
                <w:szCs w:val="32"/>
                <w:lang w:bidi="ar"/>
              </w:rPr>
            </w:pPr>
            <w:r>
              <w:rPr>
                <w:rFonts w:hint="eastAsia" w:eastAsiaTheme="majorEastAsia" w:cstheme="majorEastAsia"/>
                <w:sz w:val="16"/>
                <w:szCs w:val="32"/>
                <w:lang w:bidi="ar"/>
              </w:rPr>
              <w:t>是</w:t>
            </w:r>
          </w:p>
        </w:tc>
        <w:tc>
          <w:tcPr>
            <w:tcW w:w="1292" w:type="dxa"/>
            <w:vAlign w:val="center"/>
          </w:tcPr>
          <w:p w14:paraId="27AF0C97">
            <w:pPr>
              <w:pStyle w:val="7"/>
              <w:rPr>
                <w:rFonts w:hint="eastAsia" w:eastAsiaTheme="majorEastAsia" w:cstheme="majorEastAsia"/>
                <w:sz w:val="16"/>
                <w:szCs w:val="32"/>
                <w:lang w:bidi="ar"/>
              </w:rPr>
            </w:pPr>
            <w:r>
              <w:rPr>
                <w:rFonts w:hint="eastAsia" w:eastAsiaTheme="majorEastAsia" w:cstheme="majorEastAsia"/>
                <w:sz w:val="16"/>
                <w:szCs w:val="32"/>
                <w:lang w:bidi="ar"/>
              </w:rPr>
              <w:t>是</w:t>
            </w:r>
          </w:p>
        </w:tc>
        <w:tc>
          <w:tcPr>
            <w:tcW w:w="1292" w:type="dxa"/>
            <w:vAlign w:val="center"/>
          </w:tcPr>
          <w:p w14:paraId="0182D19A">
            <w:pPr>
              <w:pStyle w:val="7"/>
              <w:rPr>
                <w:rFonts w:hint="eastAsia" w:eastAsiaTheme="majorEastAsia" w:cstheme="majorEastAsia"/>
                <w:sz w:val="16"/>
                <w:szCs w:val="32"/>
                <w:lang w:bidi="ar"/>
              </w:rPr>
            </w:pPr>
            <w:r>
              <w:rPr>
                <w:rFonts w:hint="eastAsia" w:eastAsiaTheme="majorEastAsia" w:cstheme="majorEastAsia"/>
                <w:sz w:val="16"/>
                <w:szCs w:val="32"/>
                <w:lang w:bidi="ar"/>
              </w:rPr>
              <w:t>是</w:t>
            </w:r>
          </w:p>
        </w:tc>
      </w:tr>
      <w:tr w14:paraId="5AE710AD">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97" w:hRule="atLeast"/>
          <w:jc w:val="center"/>
        </w:trPr>
        <w:tc>
          <w:tcPr>
            <w:tcW w:w="1196" w:type="dxa"/>
            <w:vAlign w:val="center"/>
          </w:tcPr>
          <w:p w14:paraId="7C2A6810">
            <w:pPr>
              <w:pStyle w:val="7"/>
              <w:rPr>
                <w:rFonts w:eastAsiaTheme="majorEastAsia" w:cstheme="majorEastAsia"/>
                <w:sz w:val="16"/>
                <w:szCs w:val="32"/>
              </w:rPr>
            </w:pPr>
            <w:r>
              <w:rPr>
                <w:rFonts w:hint="eastAsia" w:eastAsiaTheme="majorEastAsia" w:cstheme="majorEastAsia"/>
                <w:i/>
                <w:sz w:val="16"/>
                <w:szCs w:val="32"/>
              </w:rPr>
              <w:t>N</w:t>
            </w:r>
          </w:p>
        </w:tc>
        <w:tc>
          <w:tcPr>
            <w:tcW w:w="1291" w:type="dxa"/>
            <w:vAlign w:val="top"/>
          </w:tcPr>
          <w:p w14:paraId="01E73ACB">
            <w:pPr>
              <w:spacing w:beforeLines="0" w:afterLines="0"/>
              <w:ind w:firstLine="0" w:firstLineChars="0"/>
              <w:jc w:val="center"/>
              <w:rPr>
                <w:rFonts w:hint="eastAsia" w:eastAsiaTheme="majorEastAsia" w:cstheme="majorEastAsia"/>
                <w:sz w:val="16"/>
                <w:szCs w:val="32"/>
                <w:lang w:bidi="ar"/>
              </w:rPr>
            </w:pPr>
            <w:r>
              <w:rPr>
                <w:rFonts w:hint="eastAsia" w:eastAsiaTheme="majorEastAsia" w:cstheme="majorEastAsia"/>
                <w:sz w:val="16"/>
                <w:szCs w:val="32"/>
                <w:lang w:bidi="ar"/>
              </w:rPr>
              <w:t>288979</w:t>
            </w:r>
          </w:p>
        </w:tc>
        <w:tc>
          <w:tcPr>
            <w:tcW w:w="1292" w:type="dxa"/>
            <w:vAlign w:val="top"/>
          </w:tcPr>
          <w:p w14:paraId="1EC73B1D">
            <w:pPr>
              <w:spacing w:beforeLines="0" w:afterLines="0"/>
              <w:ind w:firstLine="0" w:firstLineChars="0"/>
              <w:jc w:val="center"/>
              <w:rPr>
                <w:rFonts w:hint="eastAsia" w:eastAsiaTheme="majorEastAsia" w:cstheme="majorEastAsia"/>
                <w:sz w:val="16"/>
                <w:szCs w:val="32"/>
                <w:lang w:bidi="ar"/>
              </w:rPr>
            </w:pPr>
            <w:r>
              <w:rPr>
                <w:rFonts w:hint="eastAsia" w:eastAsiaTheme="majorEastAsia" w:cstheme="majorEastAsia"/>
                <w:sz w:val="16"/>
                <w:szCs w:val="32"/>
                <w:lang w:bidi="ar"/>
              </w:rPr>
              <w:t>288979</w:t>
            </w:r>
          </w:p>
        </w:tc>
        <w:tc>
          <w:tcPr>
            <w:tcW w:w="1292" w:type="dxa"/>
            <w:vAlign w:val="top"/>
          </w:tcPr>
          <w:p w14:paraId="5C33984F">
            <w:pPr>
              <w:spacing w:beforeLines="0" w:afterLines="0"/>
              <w:ind w:firstLine="0" w:firstLineChars="0"/>
              <w:jc w:val="center"/>
              <w:rPr>
                <w:rFonts w:hint="eastAsia" w:eastAsiaTheme="majorEastAsia" w:cstheme="majorEastAsia"/>
                <w:sz w:val="16"/>
                <w:szCs w:val="32"/>
                <w:lang w:bidi="ar"/>
              </w:rPr>
            </w:pPr>
            <w:r>
              <w:rPr>
                <w:rFonts w:hint="eastAsia" w:eastAsiaTheme="majorEastAsia" w:cstheme="majorEastAsia"/>
                <w:sz w:val="16"/>
                <w:szCs w:val="32"/>
                <w:lang w:bidi="ar"/>
              </w:rPr>
              <w:t>231150</w:t>
            </w:r>
          </w:p>
        </w:tc>
        <w:tc>
          <w:tcPr>
            <w:tcW w:w="1292" w:type="dxa"/>
            <w:vAlign w:val="top"/>
          </w:tcPr>
          <w:p w14:paraId="4266F833">
            <w:pPr>
              <w:spacing w:beforeLines="0" w:afterLines="0"/>
              <w:ind w:firstLine="0" w:firstLineChars="0"/>
              <w:jc w:val="center"/>
              <w:rPr>
                <w:rFonts w:hint="eastAsia" w:eastAsiaTheme="majorEastAsia" w:cstheme="majorEastAsia"/>
                <w:sz w:val="16"/>
                <w:szCs w:val="32"/>
                <w:lang w:bidi="ar"/>
              </w:rPr>
            </w:pPr>
            <w:r>
              <w:rPr>
                <w:rFonts w:hint="eastAsia" w:eastAsiaTheme="majorEastAsia" w:cstheme="majorEastAsia"/>
                <w:sz w:val="16"/>
                <w:szCs w:val="32"/>
                <w:lang w:bidi="ar"/>
              </w:rPr>
              <w:t>231150</w:t>
            </w:r>
          </w:p>
        </w:tc>
        <w:tc>
          <w:tcPr>
            <w:tcW w:w="1292" w:type="dxa"/>
            <w:shd w:val="clear" w:color="auto" w:fill="auto"/>
            <w:vAlign w:val="top"/>
          </w:tcPr>
          <w:p w14:paraId="034C8CC8">
            <w:pPr>
              <w:spacing w:beforeLines="0" w:afterLines="0"/>
              <w:ind w:firstLine="0" w:firstLineChars="0"/>
              <w:jc w:val="center"/>
              <w:rPr>
                <w:rFonts w:hint="eastAsia" w:eastAsiaTheme="majorEastAsia" w:cstheme="majorEastAsia"/>
                <w:sz w:val="16"/>
                <w:szCs w:val="32"/>
                <w:lang w:bidi="ar"/>
              </w:rPr>
            </w:pPr>
            <w:r>
              <w:rPr>
                <w:rFonts w:hint="eastAsia" w:eastAsiaTheme="majorEastAsia" w:cstheme="majorEastAsia"/>
                <w:sz w:val="16"/>
                <w:szCs w:val="32"/>
                <w:lang w:bidi="ar"/>
              </w:rPr>
              <w:t>346477</w:t>
            </w:r>
          </w:p>
        </w:tc>
        <w:tc>
          <w:tcPr>
            <w:tcW w:w="1292" w:type="dxa"/>
            <w:shd w:val="clear" w:color="auto" w:fill="auto"/>
            <w:vAlign w:val="top"/>
          </w:tcPr>
          <w:p w14:paraId="2AC17660">
            <w:pPr>
              <w:spacing w:beforeLines="0" w:afterLines="0"/>
              <w:ind w:firstLine="0" w:firstLineChars="0"/>
              <w:jc w:val="center"/>
              <w:rPr>
                <w:rFonts w:hint="eastAsia" w:eastAsiaTheme="majorEastAsia" w:cstheme="majorEastAsia"/>
                <w:sz w:val="16"/>
                <w:szCs w:val="32"/>
                <w:lang w:bidi="ar"/>
              </w:rPr>
            </w:pPr>
            <w:r>
              <w:rPr>
                <w:rFonts w:hint="eastAsia" w:eastAsiaTheme="majorEastAsia" w:cstheme="majorEastAsia"/>
                <w:sz w:val="16"/>
                <w:szCs w:val="32"/>
                <w:lang w:bidi="ar"/>
              </w:rPr>
              <w:t>346477</w:t>
            </w:r>
          </w:p>
        </w:tc>
      </w:tr>
      <w:tr w14:paraId="5E8495E2">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6" w:type="dxa"/>
            <w:vAlign w:val="center"/>
          </w:tcPr>
          <w:p w14:paraId="6D77987C">
            <w:pPr>
              <w:pStyle w:val="7"/>
              <w:rPr>
                <w:rFonts w:eastAsiaTheme="majorEastAsia" w:cstheme="majorEastAsia"/>
                <w:sz w:val="16"/>
                <w:szCs w:val="32"/>
              </w:rPr>
            </w:pPr>
            <w:r>
              <w:rPr>
                <w:rFonts w:hint="eastAsia" w:eastAsiaTheme="majorEastAsia" w:cstheme="majorEastAsia"/>
                <w:i/>
                <w:sz w:val="16"/>
                <w:szCs w:val="32"/>
              </w:rPr>
              <w:t>R</w:t>
            </w:r>
            <w:r>
              <w:rPr>
                <w:rFonts w:hint="eastAsia" w:eastAsiaTheme="majorEastAsia" w:cstheme="majorEastAsia"/>
                <w:i/>
                <w:sz w:val="16"/>
                <w:szCs w:val="32"/>
                <w:vertAlign w:val="superscript"/>
              </w:rPr>
              <w:t>2</w:t>
            </w:r>
          </w:p>
        </w:tc>
        <w:tc>
          <w:tcPr>
            <w:tcW w:w="1291" w:type="dxa"/>
            <w:shd w:val="clear" w:color="auto" w:fill="auto"/>
            <w:vAlign w:val="top"/>
          </w:tcPr>
          <w:p w14:paraId="2021AC82">
            <w:pPr>
              <w:spacing w:beforeLines="0" w:afterLines="0"/>
              <w:ind w:firstLine="0" w:firstLineChars="0"/>
              <w:jc w:val="center"/>
              <w:rPr>
                <w:rFonts w:hint="eastAsia" w:ascii="Times New Roman" w:hAnsi="Times New Roman" w:eastAsiaTheme="majorEastAsia" w:cstheme="majorEastAsia"/>
                <w:kern w:val="2"/>
                <w:sz w:val="16"/>
                <w:szCs w:val="32"/>
                <w:lang w:val="en-US" w:eastAsia="zh-CN" w:bidi="ar"/>
              </w:rPr>
            </w:pPr>
            <w:r>
              <w:rPr>
                <w:rFonts w:hint="eastAsia" w:eastAsiaTheme="majorEastAsia" w:cstheme="majorEastAsia"/>
                <w:sz w:val="16"/>
                <w:szCs w:val="32"/>
                <w:lang w:bidi="ar"/>
              </w:rPr>
              <w:t>0.4690</w:t>
            </w:r>
          </w:p>
        </w:tc>
        <w:tc>
          <w:tcPr>
            <w:tcW w:w="1292" w:type="dxa"/>
            <w:shd w:val="clear" w:color="auto" w:fill="auto"/>
            <w:vAlign w:val="top"/>
          </w:tcPr>
          <w:p w14:paraId="46E3BA96">
            <w:pPr>
              <w:spacing w:beforeLines="0" w:afterLines="0"/>
              <w:ind w:firstLine="0" w:firstLineChars="0"/>
              <w:jc w:val="center"/>
              <w:rPr>
                <w:rFonts w:hint="eastAsia" w:ascii="Times New Roman" w:hAnsi="Times New Roman" w:eastAsiaTheme="majorEastAsia" w:cstheme="majorEastAsia"/>
                <w:kern w:val="2"/>
                <w:sz w:val="16"/>
                <w:szCs w:val="32"/>
                <w:lang w:val="en-US" w:eastAsia="zh-CN" w:bidi="ar"/>
              </w:rPr>
            </w:pPr>
            <w:r>
              <w:rPr>
                <w:rFonts w:hint="eastAsia" w:eastAsiaTheme="majorEastAsia" w:cstheme="majorEastAsia"/>
                <w:sz w:val="16"/>
                <w:szCs w:val="32"/>
                <w:lang w:bidi="ar"/>
              </w:rPr>
              <w:t>0.4937</w:t>
            </w:r>
          </w:p>
        </w:tc>
        <w:tc>
          <w:tcPr>
            <w:tcW w:w="1292" w:type="dxa"/>
            <w:shd w:val="clear" w:color="auto" w:fill="auto"/>
            <w:vAlign w:val="top"/>
          </w:tcPr>
          <w:p w14:paraId="2979F1A6">
            <w:pPr>
              <w:spacing w:beforeLines="0" w:afterLines="0"/>
              <w:ind w:firstLine="0" w:firstLineChars="0"/>
              <w:jc w:val="center"/>
              <w:rPr>
                <w:rFonts w:hint="eastAsia" w:ascii="Times New Roman" w:hAnsi="Times New Roman" w:eastAsiaTheme="majorEastAsia" w:cstheme="majorEastAsia"/>
                <w:kern w:val="2"/>
                <w:sz w:val="16"/>
                <w:szCs w:val="32"/>
                <w:lang w:val="en-US" w:eastAsia="zh-CN" w:bidi="ar"/>
              </w:rPr>
            </w:pPr>
            <w:r>
              <w:rPr>
                <w:rFonts w:hint="eastAsia" w:eastAsiaTheme="majorEastAsia" w:cstheme="majorEastAsia"/>
                <w:sz w:val="16"/>
                <w:szCs w:val="32"/>
                <w:lang w:bidi="ar"/>
              </w:rPr>
              <w:t>0.5040</w:t>
            </w:r>
          </w:p>
        </w:tc>
        <w:tc>
          <w:tcPr>
            <w:tcW w:w="1292" w:type="dxa"/>
            <w:shd w:val="clear" w:color="auto" w:fill="auto"/>
            <w:vAlign w:val="top"/>
          </w:tcPr>
          <w:p w14:paraId="46382906">
            <w:pPr>
              <w:spacing w:beforeLines="0" w:afterLines="0"/>
              <w:ind w:firstLine="0" w:firstLineChars="0"/>
              <w:jc w:val="center"/>
              <w:rPr>
                <w:rFonts w:hint="eastAsia" w:ascii="Times New Roman" w:hAnsi="Times New Roman" w:eastAsiaTheme="majorEastAsia" w:cstheme="majorEastAsia"/>
                <w:kern w:val="2"/>
                <w:sz w:val="16"/>
                <w:szCs w:val="32"/>
                <w:lang w:val="en-US" w:eastAsia="zh-CN" w:bidi="ar"/>
              </w:rPr>
            </w:pPr>
            <w:r>
              <w:rPr>
                <w:rFonts w:hint="eastAsia" w:eastAsiaTheme="majorEastAsia" w:cstheme="majorEastAsia"/>
                <w:sz w:val="16"/>
                <w:szCs w:val="32"/>
                <w:lang w:bidi="ar"/>
              </w:rPr>
              <w:t>0.5385</w:t>
            </w:r>
          </w:p>
        </w:tc>
        <w:tc>
          <w:tcPr>
            <w:tcW w:w="1292" w:type="dxa"/>
            <w:shd w:val="clear" w:color="auto" w:fill="auto"/>
            <w:vAlign w:val="top"/>
          </w:tcPr>
          <w:p w14:paraId="738A9C19">
            <w:pPr>
              <w:spacing w:beforeLines="0" w:afterLines="0"/>
              <w:ind w:firstLine="0" w:firstLineChars="0"/>
              <w:jc w:val="center"/>
              <w:rPr>
                <w:rFonts w:hint="eastAsia" w:ascii="Times New Roman" w:hAnsi="Times New Roman" w:eastAsiaTheme="majorEastAsia" w:cstheme="majorEastAsia"/>
                <w:kern w:val="2"/>
                <w:sz w:val="16"/>
                <w:szCs w:val="32"/>
                <w:lang w:val="en-US" w:eastAsia="zh-CN" w:bidi="ar"/>
              </w:rPr>
            </w:pPr>
            <w:r>
              <w:rPr>
                <w:rFonts w:hint="eastAsia" w:eastAsiaTheme="majorEastAsia" w:cstheme="majorEastAsia"/>
                <w:sz w:val="16"/>
                <w:szCs w:val="32"/>
                <w:lang w:bidi="ar"/>
              </w:rPr>
              <w:t>0.4490</w:t>
            </w:r>
          </w:p>
        </w:tc>
        <w:tc>
          <w:tcPr>
            <w:tcW w:w="1292" w:type="dxa"/>
            <w:shd w:val="clear" w:color="auto" w:fill="auto"/>
            <w:vAlign w:val="top"/>
          </w:tcPr>
          <w:p w14:paraId="279371E1">
            <w:pPr>
              <w:spacing w:beforeLines="0" w:afterLines="0"/>
              <w:ind w:firstLine="0" w:firstLineChars="0"/>
              <w:jc w:val="center"/>
              <w:rPr>
                <w:rFonts w:hint="eastAsia" w:ascii="Times New Roman" w:hAnsi="Times New Roman" w:eastAsiaTheme="majorEastAsia" w:cstheme="majorEastAsia"/>
                <w:kern w:val="2"/>
                <w:sz w:val="16"/>
                <w:szCs w:val="32"/>
                <w:lang w:val="en-US" w:eastAsia="zh-CN" w:bidi="ar"/>
              </w:rPr>
            </w:pPr>
            <w:r>
              <w:rPr>
                <w:rFonts w:hint="eastAsia" w:eastAsiaTheme="majorEastAsia" w:cstheme="majorEastAsia"/>
                <w:sz w:val="16"/>
                <w:szCs w:val="32"/>
                <w:lang w:bidi="ar"/>
              </w:rPr>
              <w:t>0.4659</w:t>
            </w:r>
          </w:p>
        </w:tc>
      </w:tr>
    </w:tbl>
    <w:p w14:paraId="1F461D7E">
      <w:r>
        <w:rPr>
          <w:rFonts w:hint="default" w:eastAsiaTheme="majorEastAsia" w:cstheme="majorEastAsia"/>
          <w:sz w:val="18"/>
          <w:szCs w:val="36"/>
        </w:rPr>
        <w:t>注：括号内为聚类到</w:t>
      </w:r>
      <w:r>
        <w:rPr>
          <w:rFonts w:hint="default" w:eastAsiaTheme="majorEastAsia" w:cstheme="majorEastAsia"/>
          <w:sz w:val="18"/>
          <w:szCs w:val="36"/>
          <w:lang w:val="en-US" w:eastAsia="zh-CN"/>
        </w:rPr>
        <w:t>城市</w:t>
      </w:r>
      <w:r>
        <w:rPr>
          <w:rFonts w:hint="default" w:eastAsiaTheme="majorEastAsia" w:cstheme="majorEastAsia"/>
          <w:sz w:val="18"/>
          <w:szCs w:val="36"/>
        </w:rPr>
        <w:t>层面的标准误，*、**、***分别代表在10%、5%、1%水平上显著。</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420"/>
      </w:pPr>
      <w:r>
        <w:separator/>
      </w:r>
    </w:p>
  </w:endnote>
  <w:endnote w:type="continuationSeparator" w:id="1">
    <w:p>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420"/>
      </w:pPr>
      <w:r>
        <w:separator/>
      </w:r>
    </w:p>
  </w:footnote>
  <w:footnote w:type="continuationSeparator" w:id="1">
    <w:p>
      <w:pPr>
        <w:ind w:firstLine="42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90675C"/>
    <w:rsid w:val="06634994"/>
    <w:rsid w:val="10E357F5"/>
    <w:rsid w:val="17285CDE"/>
    <w:rsid w:val="227E06DD"/>
    <w:rsid w:val="26AF0D07"/>
    <w:rsid w:val="298954EC"/>
    <w:rsid w:val="29A75372"/>
    <w:rsid w:val="2AA53905"/>
    <w:rsid w:val="2AC62C21"/>
    <w:rsid w:val="2F1A178D"/>
    <w:rsid w:val="340531E9"/>
    <w:rsid w:val="35383BD0"/>
    <w:rsid w:val="3790083E"/>
    <w:rsid w:val="3869683D"/>
    <w:rsid w:val="3A1A6AE5"/>
    <w:rsid w:val="3C6D114E"/>
    <w:rsid w:val="3F8D0862"/>
    <w:rsid w:val="40D774DE"/>
    <w:rsid w:val="42031BCD"/>
    <w:rsid w:val="42326ED7"/>
    <w:rsid w:val="42BA0E65"/>
    <w:rsid w:val="50A51A49"/>
    <w:rsid w:val="55000D89"/>
    <w:rsid w:val="555D5E17"/>
    <w:rsid w:val="55621614"/>
    <w:rsid w:val="5C49708A"/>
    <w:rsid w:val="646678B5"/>
    <w:rsid w:val="65FC516D"/>
    <w:rsid w:val="6B61207A"/>
    <w:rsid w:val="6F712728"/>
    <w:rsid w:val="70B1597A"/>
    <w:rsid w:val="7D983576"/>
    <w:rsid w:val="7EE95B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360" w:firstLineChars="200"/>
      <w:jc w:val="both"/>
    </w:pPr>
    <w:rPr>
      <w:rFonts w:ascii="Times New Roman" w:hAnsi="Times New Roman" w:eastAsia="仿宋" w:cs="宋体"/>
      <w:kern w:val="2"/>
      <w:sz w:val="21"/>
      <w:szCs w:val="24"/>
      <w:lang w:val="en-US" w:eastAsia="zh-CN" w:bidi="ar-SA"/>
    </w:rPr>
  </w:style>
  <w:style w:type="paragraph" w:styleId="2">
    <w:name w:val="heading 3"/>
    <w:basedOn w:val="1"/>
    <w:next w:val="1"/>
    <w:qFormat/>
    <w:uiPriority w:val="0"/>
    <w:pPr>
      <w:keepNext/>
      <w:keepLines/>
      <w:outlineLvl w:val="2"/>
    </w:pPr>
    <w:rPr>
      <w:bCs/>
      <w:szCs w:val="3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character" w:styleId="6">
    <w:name w:val="annotation reference"/>
    <w:basedOn w:val="5"/>
    <w:qFormat/>
    <w:uiPriority w:val="0"/>
    <w:rPr>
      <w:sz w:val="21"/>
      <w:szCs w:val="21"/>
    </w:rPr>
  </w:style>
  <w:style w:type="paragraph" w:customStyle="1" w:styleId="7">
    <w:name w:val="表格"/>
    <w:basedOn w:val="1"/>
    <w:next w:val="1"/>
    <w:autoRedefine/>
    <w:qFormat/>
    <w:uiPriority w:val="0"/>
    <w:pPr>
      <w:ind w:firstLine="0" w:firstLineChars="0"/>
      <w:jc w:val="center"/>
    </w:pPr>
    <w:rPr>
      <w:sz w:val="18"/>
      <w:szCs w:val="36"/>
    </w:rPr>
  </w:style>
  <w:style w:type="table" w:customStyle="1" w:styleId="8">
    <w:name w:val="三线表"/>
    <w:basedOn w:val="4"/>
    <w:autoRedefine/>
    <w:qFormat/>
    <w:uiPriority w:val="99"/>
    <w:tblPr>
      <w:jc w:val="center"/>
      <w:tblBorders>
        <w:top w:val="single" w:color="auto" w:sz="12" w:space="0"/>
        <w:bottom w:val="single" w:color="auto" w:sz="12" w:space="0"/>
      </w:tblBorders>
    </w:tblPr>
    <w:trPr>
      <w:jc w:val="center"/>
    </w:trPr>
    <w:tblStylePr w:type="firstRow">
      <w:tcPr>
        <w:tcBorders>
          <w:top w:val="single" w:color="auto" w:sz="12" w:space="0"/>
          <w:left w:val="nil"/>
          <w:bottom w:val="single" w:color="auto" w:sz="6" w:space="0"/>
          <w:right w:val="nil"/>
          <w:insideH w:val="nil"/>
          <w:insideV w:val="nil"/>
          <w:tl2br w:val="nil"/>
          <w:tr2bl w:val="nil"/>
        </w:tcBorders>
      </w:tcPr>
    </w:tblStyle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1634</Words>
  <Characters>2340</Characters>
  <Lines>0</Lines>
  <Paragraphs>0</Paragraphs>
  <TotalTime>22</TotalTime>
  <ScaleCrop>false</ScaleCrop>
  <LinksUpToDate>false</LinksUpToDate>
  <CharactersWithSpaces>2452</CharactersWithSpaces>
  <Application>WPS Office_12.1.0.20754_F1E327BC-269C-435d-A152-05C5408002CA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2024-12-30T13:52:00Z</dcterms:created>
  <dc:creator>qinwu</dc:creator>
  <cp:lastModifiedBy>武威</cp:lastModifiedBy>
  <dcterms:modified xsi:type="dcterms:W3CDTF">2025-03-23T01:14:25Z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2052-12.1.0.20754</vt:lpwstr>
  </property>
  <property fmtid="{D5CDD505-2E9C-101B-9397-08002B2CF9AE}" pid="3" name="KSOTemplateDocerSaveRecord">
    <vt:lpwstr>eyJoZGlkIjoiNDU1M2MwMDQwMTRhMDkyMzA3OGM3ZTQ1ZWFhMGNhZjkiLCJ1c2VySWQiOiI2MjEyMTE3OTYifQ==</vt:lpwstr>
  </property>
  <property fmtid="{D5CDD505-2E9C-101B-9397-08002B2CF9AE}" pid="4" name="ICV">
    <vt:lpwstr>B5CCE65A61A0461998C7ED8ADA823A30_13</vt:lpwstr>
  </property>
</Properties>
</file>